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15135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05CA0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  <w:r w:rsidR="00151350" w:rsidRPr="00262A8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954222" w:rsidRPr="0095422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327AD" w:rsidRPr="002C3D3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1C2352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151350"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>9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мая</w:t>
      </w:r>
      <w:r w:rsidR="007E372E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7E372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5811"/>
        <w:gridCol w:w="851"/>
        <w:gridCol w:w="709"/>
        <w:gridCol w:w="1417"/>
        <w:gridCol w:w="1418"/>
      </w:tblGrid>
      <w:tr w:rsidR="00F42319" w:rsidRPr="007E372E" w:rsidTr="004B669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262A81" w:rsidRPr="007E372E" w:rsidTr="004B669A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черный, используется с трокарами 6 мм и экстракторами, переходниками вместе с инструментами р-ра 5 мм, автоклавируемый, (в упаковке 5 шт)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черный, используется с трокарами 6 мм и экстракторами, переходниками вместе с инструментами р-ра 5 мм, автоклавируемый, (в упаковке 5 шт)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9A" w:rsidRDefault="004B669A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9A" w:rsidRDefault="004B669A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81" w:rsidRPr="007E372E" w:rsidTr="004B669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81" w:rsidRPr="001531D2" w:rsidRDefault="00262A81" w:rsidP="005F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зеленый, используется с трокарами 11 мм и экстракторами, переходниками вместе с инструментами р-ра 10 мм, автоклавируемый, (в упаковке 5 шт)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зеленый, используется с трокарами 11 мм и экстракторами, переходниками вместе с инструментами р-ра 10 мм, автоклавируемый, (в упаковке 5 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9A" w:rsidRDefault="004B669A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9A" w:rsidRDefault="004B669A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81" w:rsidRPr="007E372E" w:rsidTr="004B669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0A" w:rsidRDefault="00BA530A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530A" w:rsidRPr="001531D2" w:rsidRDefault="00262A81" w:rsidP="00BA5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для микроскопа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Ксеноновая с блок контролем 300 W для OPMI Vario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BA5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BA530A" w:rsidRDefault="00262A81" w:rsidP="00BA53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262A81" w:rsidRPr="007E372E" w:rsidTr="00BA530A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Рукоятка для бора Интра, дл 12,5 см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69A" w:rsidRDefault="004B669A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69A" w:rsidRDefault="004B669A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81" w:rsidRPr="007E372E" w:rsidTr="00BA530A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Рукоятка для бора Интра, дл 11,0 см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81" w:rsidRPr="007E372E" w:rsidTr="00BA530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выходного канала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выходного канала в системе для перитонеального диализа, предназначен для облегчения присоединения/отсоединения контейнера с раствором для перитонеального диализа к переходной трубке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FD8" w:rsidRDefault="005F1FD8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FD8" w:rsidRDefault="005F1FD8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</w:tr>
      <w:tr w:rsidR="00262A81" w:rsidRPr="007E372E" w:rsidTr="00BA530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Трубка переходная перитонеального диализа с поворотным зажимом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Переходная трубка для перитонеального диализа c поворотным зажимом. Переходная трубка повышенной прочности предназначена для удлинения катетера и присоединения его к системе для перитонеального диализа. Переходная трубка включает коннектор для подсоединения к контейнеру, зажим, а также коннектор типа Луер-лок для соединения с катетером.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262A81" w:rsidRPr="007E372E" w:rsidTr="004B669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Mini Cap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MiniCap с повидон-йодом для перитонеального диализа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262A81" w:rsidRPr="007E372E" w:rsidTr="004B669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174 000,00</w:t>
            </w:r>
          </w:p>
        </w:tc>
      </w:tr>
      <w:tr w:rsidR="00262A81" w:rsidRPr="007E372E" w:rsidTr="004B669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Клипсы титановые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Клипсы титановые, средне-большие, стерильные, 16 картриджей по 10 клипс, для использования с аппликатором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A81" w:rsidRPr="001531D2" w:rsidRDefault="00262A81" w:rsidP="005F1F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253 330,00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sz w:val="20"/>
                <w:szCs w:val="20"/>
              </w:rPr>
              <w:t>253 330,00</w:t>
            </w:r>
          </w:p>
        </w:tc>
      </w:tr>
      <w:tr w:rsidR="00262A81" w:rsidRPr="007E372E" w:rsidTr="007A2424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A81" w:rsidRPr="001531D2" w:rsidRDefault="00262A81" w:rsidP="007B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A81" w:rsidRPr="001531D2" w:rsidRDefault="00427902" w:rsidP="005F1F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4 658 430,00</w:t>
            </w:r>
          </w:p>
        </w:tc>
      </w:tr>
    </w:tbl>
    <w:p w:rsidR="00A27839" w:rsidRDefault="00A27839" w:rsidP="005F1F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CA5F85" w:rsidRPr="004A688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A5F85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CA5F85" w:rsidRPr="00E516E1">
        <w:rPr>
          <w:rFonts w:ascii="Times New Roman" w:eastAsia="Times New Roman" w:hAnsi="Times New Roman"/>
          <w:sz w:val="26"/>
          <w:szCs w:val="26"/>
          <w:lang w:eastAsia="ru-RU"/>
        </w:rPr>
        <w:t>658</w:t>
      </w:r>
      <w:r w:rsidR="00CA5F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5F85" w:rsidRPr="00E516E1">
        <w:rPr>
          <w:rFonts w:ascii="Times New Roman" w:eastAsia="Times New Roman" w:hAnsi="Times New Roman"/>
          <w:sz w:val="26"/>
          <w:szCs w:val="26"/>
          <w:lang w:eastAsia="ru-RU"/>
        </w:rPr>
        <w:t>430</w:t>
      </w:r>
      <w:r w:rsidR="00CA5F8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A5F85" w:rsidRPr="004A688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A5F85" w:rsidRPr="00935A7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A5F85" w:rsidRPr="00C37773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CA5F85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четыре миллиона шестьсот пятьдесят восемь тысяч четыреста т</w:t>
      </w:r>
      <w:r w:rsidR="00CA5F85" w:rsidRPr="00E516E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ридцать</w:t>
      </w:r>
      <w:r w:rsidR="00CA5F85" w:rsidRPr="00C3777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7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F223D" w:rsidRDefault="00223539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ИП </w:t>
      </w:r>
      <w:r w:rsidR="005F223D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НАМ</w:t>
      </w:r>
      <w:r w:rsidR="005F223D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</w:t>
      </w:r>
      <w:r w:rsidR="005F223D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ул.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Кунаева 21Б, офис 74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5F223D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22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5.2020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14</w:t>
      </w:r>
      <w:r w:rsidR="005F223D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25</w:t>
      </w:r>
      <w:r w:rsidR="005F223D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5850F5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КазМедЭндоскоп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г. Алматы, микрорайон Таугуль 1, 75/14 (22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 w:rsidR="00647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5.2020 г. 1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3</w:t>
      </w:r>
      <w:r w:rsidR="00647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7D64AB" w:rsidRDefault="007D64AB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C9673E" w:rsidRP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Mitek Almaty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</w:t>
      </w:r>
      <w:r w:rsidR="00C9673E" w:rsidRP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(Митек Алматы)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-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 пр. Сейфуллина, уг.ул. Маметова 404/67, оф. 301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5.2020 г. 11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0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C9673E" w:rsidRDefault="00C9673E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3969"/>
        <w:gridCol w:w="709"/>
        <w:gridCol w:w="709"/>
        <w:gridCol w:w="1417"/>
        <w:gridCol w:w="1418"/>
        <w:gridCol w:w="1559"/>
        <w:gridCol w:w="1843"/>
      </w:tblGrid>
      <w:tr w:rsidR="00976D54" w:rsidRPr="00BE6034" w:rsidTr="00976D54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4" w:rsidRPr="007D64AB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7D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П.П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  Т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54" w:rsidRPr="007A2424" w:rsidRDefault="00976D5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ИП «</w:t>
            </w: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НАМ</w:t>
            </w: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54" w:rsidRPr="007A2424" w:rsidRDefault="00976D5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КазМедЭндоскоп</w:t>
            </w: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54" w:rsidRPr="00976D54" w:rsidRDefault="00976D5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D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«Mitek Almaty» (Митек Алматы)</w:t>
            </w:r>
          </w:p>
        </w:tc>
      </w:tr>
      <w:tr w:rsidR="00976D54" w:rsidRPr="007E372E" w:rsidTr="00976D54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76D5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76D5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D54" w:rsidRPr="00976D5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76D5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76D5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76D54" w:rsidRDefault="00976D5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54" w:rsidRPr="007A2424" w:rsidRDefault="00976D5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3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976D54" w:rsidRPr="007E372E" w:rsidTr="004859B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черный, используется с трокарами 6 мм и экстракторами, переходниками вместе с инструментами р-ра 5 мм, автоклавируемый, (в упаковке 5 шт)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черный, используется с трокарами 6 мм и экстракторами, переходниками вместе с инструментами р-ра 5 мм, автоклавируемый, (в упаковке 5 шт)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54" w:rsidRPr="007E372E" w:rsidTr="004859B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D54" w:rsidRPr="00925D9D" w:rsidRDefault="00976D54" w:rsidP="0097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зеленый, используется с трокарами 11 мм и экстракторами, переходниками вместе с инструментами р-ра 10 мм, автоклавируемый, (в упаковке 5 шт)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уплотняющий, зеленый, используется с трокарами 11 мм и экстракторами, переходниками вместе с инструментами р-ра 10 мм, автоклавируемый, (в упаковке 5 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9 500,00</w:t>
            </w: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54" w:rsidRPr="007E372E" w:rsidTr="004859B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для микроскопа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Ксеноновая с блок контролем 300 W для OPMI Vario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54" w:rsidRPr="007E372E" w:rsidTr="004859B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Рукоятка для бора Интра, дл 12,5 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54" w:rsidRPr="007E372E" w:rsidTr="004859B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Рукоятка для бора Интра, дл 11,0 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D54" w:rsidRPr="007E372E" w:rsidTr="00544EB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выходного канала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выходного канала в системе для перитонеального диализа, предназначен для облегчения присоединения/отсоединения контейнера с раствором для перитонеального диализа к переходной трубке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1A772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7E" w:rsidRPr="00925D9D" w:rsidRDefault="00A74F7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</w:tr>
      <w:tr w:rsidR="00976D54" w:rsidRPr="007E372E" w:rsidTr="00925D9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Трубка переходная перитонеального диализа с поворотным зажимом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Переходная трубка для перитонеального диализа c поворотным зажимом. Переходная трубка повышенной прочности предназначена для удлинения катетера и присоединения его к системе для перитонеального диализа. Переходная трубка включает коннектор для подсоединения к контейнеру, зажим, а также коннектор типа Луер-лок для соединения с катетером.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7E" w:rsidRPr="00925D9D" w:rsidRDefault="00A74F7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7E" w:rsidRPr="00925D9D" w:rsidRDefault="00A74F7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7E" w:rsidRPr="00925D9D" w:rsidRDefault="00A74F7E" w:rsidP="00A7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9 700,00</w:t>
            </w:r>
          </w:p>
        </w:tc>
      </w:tr>
      <w:tr w:rsidR="00976D54" w:rsidRPr="007E372E" w:rsidTr="00925D9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Mini Cap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Колпачок MiniCap с повидон-йодом для перитонеального диализа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A74F7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976D54" w:rsidRPr="007E372E" w:rsidTr="00925D9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F7E" w:rsidRPr="00925D9D" w:rsidRDefault="00A74F7E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7E" w:rsidRPr="00925D9D" w:rsidRDefault="00A74F7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976D54" w:rsidRPr="007E372E" w:rsidTr="00987405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Клипсы титановые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Клипсы титановые, средне-большие, стерильные, 16 картриджей по 10 клипс, для использования с аппликатором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D54" w:rsidRPr="00925D9D" w:rsidRDefault="00976D54" w:rsidP="00976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253 330,00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8B609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165 000,00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A74F7E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9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D54" w:rsidRPr="00925D9D" w:rsidRDefault="00976D54" w:rsidP="0097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424" w:rsidRPr="005F223D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E1636B" w:rsidRP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ИП «</w:t>
      </w:r>
      <w:r w:rsidR="00E1636B" w:rsidRP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НАМ</w:t>
      </w:r>
      <w:r w:rsidR="00E1636B" w:rsidRP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Алматы, ул. Кунаева 21Б, офис 74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8D28F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по лот</w:t>
      </w:r>
      <w:r w:rsidR="006F776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="008D28F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</w:t>
      </w:r>
      <w:r w:rsid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10</w:t>
      </w:r>
      <w:r w:rsidR="0013690F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предос</w:t>
      </w:r>
      <w:r w:rsidR="002C1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тавления </w:t>
      </w:r>
      <w:r w:rsidR="002C1D65">
        <w:rPr>
          <w:rFonts w:ascii="Times New Roman" w:hAnsi="Times New Roman" w:cs="Times New Roman"/>
          <w:bCs/>
          <w:sz w:val="24"/>
          <w:szCs w:val="24"/>
        </w:rPr>
        <w:t xml:space="preserve">наименьшего </w:t>
      </w:r>
      <w:r w:rsidR="00EA7085" w:rsidRPr="006F776E">
        <w:rPr>
          <w:rFonts w:ascii="Times New Roman" w:hAnsi="Times New Roman" w:cs="Times New Roman"/>
          <w:bCs/>
          <w:sz w:val="24"/>
          <w:szCs w:val="24"/>
        </w:rPr>
        <w:t>ценового предложения</w:t>
      </w:r>
      <w:r w:rsidR="00EA7085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165 000</w:t>
      </w:r>
      <w:r w:rsidR="007D180F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сто шестьдесят п</w:t>
      </w:r>
      <w:r w:rsidR="00E1636B" w:rsidRPr="00E163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ять тысяч</w:t>
      </w:r>
      <w:r w:rsidR="007D180F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D3646C" w:rsidRDefault="00D3646C" w:rsidP="00D3646C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bookmarkStart w:id="0" w:name="_GoBack"/>
      <w:bookmarkEnd w:id="0"/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1A7727"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1A7727" w:rsidRP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Mitek Almaty</w:t>
      </w:r>
      <w:r w:rsidR="001A7727"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</w:t>
      </w:r>
      <w:r w:rsidR="001A7727" w:rsidRP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(Митек Алматы)</w:t>
      </w:r>
      <w:r w:rsidR="001A7727"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- г. </w:t>
      </w:r>
      <w:r w:rsidR="001A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пр. Сейфуллина, уг.ул. Маметова 404/67, оф. 301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ам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1A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6-9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1A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912 600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1A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девятьсот двенадцать тысяч ш</w:t>
      </w:r>
      <w:r w:rsidR="001A7727" w:rsidRPr="001A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естьсот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5B2CC5" w:rsidRPr="005B2CC5" w:rsidRDefault="005B2CC5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5B2CC5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</w:t>
      </w:r>
      <w:r w:rsidR="000B5E47">
        <w:rPr>
          <w:rFonts w:ascii="Times New Roman" w:hAnsi="Times New Roman" w:cs="Times New Roman"/>
          <w:sz w:val="24"/>
          <w:szCs w:val="24"/>
        </w:rPr>
        <w:t>1-5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2CC5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Pr="007A2424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33519F" w:rsidRPr="005F223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5F6AD9" w:rsidRPr="005F223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22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054AD4" w:rsidRPr="005F223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5E39A4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ки и финансов 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5E39A4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закупок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5E39A4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еспечения                   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 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5E39A4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5E39A4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90F"/>
    <w:rsid w:val="00136A2B"/>
    <w:rsid w:val="001410B2"/>
    <w:rsid w:val="001411E1"/>
    <w:rsid w:val="0014217B"/>
    <w:rsid w:val="0014786F"/>
    <w:rsid w:val="00147B6D"/>
    <w:rsid w:val="00151350"/>
    <w:rsid w:val="001514E6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DEF"/>
    <w:rsid w:val="002720A8"/>
    <w:rsid w:val="002722AF"/>
    <w:rsid w:val="002749DC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22A4"/>
    <w:rsid w:val="003D31D3"/>
    <w:rsid w:val="003E1280"/>
    <w:rsid w:val="003E1EC6"/>
    <w:rsid w:val="003E461F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4D25"/>
    <w:rsid w:val="004D3F37"/>
    <w:rsid w:val="004D443E"/>
    <w:rsid w:val="004E17BD"/>
    <w:rsid w:val="004E3955"/>
    <w:rsid w:val="004E5FAA"/>
    <w:rsid w:val="004F0D32"/>
    <w:rsid w:val="005000F6"/>
    <w:rsid w:val="005060E3"/>
    <w:rsid w:val="0050788B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3525"/>
    <w:rsid w:val="00635621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1C57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76E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72E"/>
    <w:rsid w:val="007E5046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09E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8D4"/>
    <w:rsid w:val="00963B82"/>
    <w:rsid w:val="00966A7E"/>
    <w:rsid w:val="00976D54"/>
    <w:rsid w:val="00981DEE"/>
    <w:rsid w:val="00987616"/>
    <w:rsid w:val="00991065"/>
    <w:rsid w:val="0099357C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41B7"/>
    <w:rsid w:val="00A74790"/>
    <w:rsid w:val="00A74F7E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2740"/>
    <w:rsid w:val="00BA341F"/>
    <w:rsid w:val="00BA3E8C"/>
    <w:rsid w:val="00BA4345"/>
    <w:rsid w:val="00BA43D5"/>
    <w:rsid w:val="00BA530A"/>
    <w:rsid w:val="00BA782B"/>
    <w:rsid w:val="00BB267C"/>
    <w:rsid w:val="00BC2BB1"/>
    <w:rsid w:val="00BC58A1"/>
    <w:rsid w:val="00BC5C02"/>
    <w:rsid w:val="00BC6013"/>
    <w:rsid w:val="00BC6075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4F1F"/>
    <w:rsid w:val="00C75A95"/>
    <w:rsid w:val="00C763D9"/>
    <w:rsid w:val="00C76DE9"/>
    <w:rsid w:val="00C8026C"/>
    <w:rsid w:val="00C81D6F"/>
    <w:rsid w:val="00C863D8"/>
    <w:rsid w:val="00C901EF"/>
    <w:rsid w:val="00C92AE4"/>
    <w:rsid w:val="00C93331"/>
    <w:rsid w:val="00C94253"/>
    <w:rsid w:val="00C95D44"/>
    <w:rsid w:val="00C9673E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CE7F91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541C"/>
    <w:rsid w:val="00D255E0"/>
    <w:rsid w:val="00D25C06"/>
    <w:rsid w:val="00D27952"/>
    <w:rsid w:val="00D27DBA"/>
    <w:rsid w:val="00D304BC"/>
    <w:rsid w:val="00D31B80"/>
    <w:rsid w:val="00D32F5F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092"/>
    <w:rsid w:val="00DA75CC"/>
    <w:rsid w:val="00DB4FEE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2105"/>
    <w:rsid w:val="00E950D9"/>
    <w:rsid w:val="00EA0453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914C5"/>
    <w:rsid w:val="00F92498"/>
    <w:rsid w:val="00F93722"/>
    <w:rsid w:val="00F97ED0"/>
    <w:rsid w:val="00FA084B"/>
    <w:rsid w:val="00FA40EC"/>
    <w:rsid w:val="00FA51F5"/>
    <w:rsid w:val="00FB1FCC"/>
    <w:rsid w:val="00FB6A7D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978BC3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B961-31A3-4C46-BCCE-7D80D0C4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687</cp:revision>
  <cp:lastPrinted>2020-05-19T08:34:00Z</cp:lastPrinted>
  <dcterms:created xsi:type="dcterms:W3CDTF">2018-11-27T06:07:00Z</dcterms:created>
  <dcterms:modified xsi:type="dcterms:W3CDTF">2020-05-29T06:19:00Z</dcterms:modified>
</cp:coreProperties>
</file>