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882489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.Д. Асфендияров атындағы Қазақ ұ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лттық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медицина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университеті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Коммерциялық емес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акционерлі</w:t>
            </w:r>
            <w:proofErr w:type="gram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қоғамы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Некоммерческое</w:t>
            </w:r>
            <w:proofErr w:type="gram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Асфендиярова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Протокол № </w:t>
      </w:r>
      <w:r w:rsidR="0014217B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2</w:t>
      </w:r>
    </w:p>
    <w:p w:rsidR="00F11165" w:rsidRPr="00882489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Об итогах </w:t>
      </w:r>
      <w:r w:rsidR="007A6C53" w:rsidRPr="007A6C53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закупа медицинских изделий способом запроса ценовых предложений на 2020 год</w:t>
      </w:r>
    </w:p>
    <w:p w:rsidR="007F58B1" w:rsidRPr="00882489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г. Алматы                                                                                                                                </w:t>
      </w:r>
      <w:r w:rsid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</w:t>
      </w:r>
      <w:r w:rsidR="008F7A4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</w:t>
      </w:r>
      <w:r w:rsidR="001C2352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</w:t>
      </w:r>
      <w:r w:rsidR="00C95D44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471AEC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«</w:t>
      </w:r>
      <w:r w:rsidR="0014217B">
        <w:rPr>
          <w:rFonts w:ascii="Times New Roman" w:eastAsia="Times New Roman" w:hAnsi="Times New Roman" w:cs="Times New Roman"/>
          <w:sz w:val="20"/>
          <w:szCs w:val="20"/>
          <w:lang w:eastAsia="ko-KR"/>
        </w:rPr>
        <w:t>19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»</w:t>
      </w:r>
      <w:r w:rsidR="00882489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февраля </w:t>
      </w:r>
      <w:r w:rsidR="00200D8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F05A0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00D86"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г.</w:t>
      </w:r>
    </w:p>
    <w:p w:rsidR="00F11165" w:rsidRPr="00882489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882489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Некоммерческое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акционерное общество "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Казахский н</w:t>
      </w:r>
      <w:proofErr w:type="spellStart"/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ациональный</w:t>
      </w:r>
      <w:proofErr w:type="spellEnd"/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медицинский университет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имени С.Д. Асфендиярова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</w:t>
      </w:r>
      <w:r w:rsidR="00E14327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изделий, фармацевтических услуг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FC0834" w:rsidRPr="00FF67D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7229"/>
        <w:gridCol w:w="709"/>
        <w:gridCol w:w="709"/>
        <w:gridCol w:w="1134"/>
        <w:gridCol w:w="1276"/>
      </w:tblGrid>
      <w:tr w:rsidR="00F42319" w:rsidRPr="00EB0997" w:rsidTr="00C247E8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251BE3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251BE3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Товара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251BE3" w:rsidRDefault="000A1A2F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741B7" w:rsidRPr="00251BE3" w:rsidRDefault="000A1A2F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  <w:r w:rsidR="00A741B7"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251BE3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7002D1"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  <w:r w:rsidR="007002D1"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251BE3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251BE3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товара</w:t>
            </w: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251BE3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Товара</w:t>
            </w: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</w:tr>
      <w:tr w:rsidR="00563038" w:rsidRPr="00EB0997" w:rsidTr="00C247E8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Кассеты -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полиспецифическая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античеловеческая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Кассеты -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полиспецифическая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античеловеческая</w:t>
            </w:r>
            <w:proofErr w:type="gram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№100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38" w:rsidRPr="00251BE3" w:rsidRDefault="00563038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Пакеты для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паровый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стер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омбинир.рулоны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Рулон комбинированный плоский , 75мм х 200мм. 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75мм, длина рулонов не менее 200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рулон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Пакеты для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паровый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стер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омбинир.рулоны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Рулон комбинированный плоский,  150мм х 200м</w:t>
            </w:r>
            <w:r w:rsidRPr="00251BE3">
              <w:rPr>
                <w:rFonts w:ascii="Times New Roman" w:hAnsi="Times New Roman" w:cs="Times New Roman"/>
                <w:sz w:val="16"/>
                <w:szCs w:val="16"/>
              </w:rPr>
              <w:br/>
              <w:t>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75мм, длина рулонов не менее 200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рулон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Пакеты для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паровый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</w:t>
            </w:r>
            <w:proofErr w:type="gram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омбинир.рулоны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Рулон комбинированный плоский ,  200мм х 200м</w:t>
            </w: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75мм, длина рулонов не менее 200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440 000,00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Пакеты для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паровый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</w:t>
            </w:r>
            <w:proofErr w:type="gram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омбинир.рулоны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Рулон комбинированный плоский,  300мм х 200м</w:t>
            </w: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</w:t>
            </w: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75мм, длина рулонов не менее 200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рулон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580 000,00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Лейкопластырь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Размер 5см х5 м. на тканьевой основе  в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рулонахю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Основы – ткань хлопчатобумажная;  в качестве клеевого слоя –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акрилатный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клей (эмульсия акриловая, аммиак водный</w:t>
            </w:r>
            <w:proofErr w:type="gram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термоплавкий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клей,  в качестве защитного покрытия – материал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антиадгезионный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Сопротивление отслаиванию должно быть не менее 0,50 Н/см от пластины из нержавеющей стали. Количество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акрилатного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клея на 1м2 ткани хлопчатобумажной должно быть (40±20) г. Количество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термоплавкого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клея на 1м2 ткани хлопчатобумажной должно быть (50±30) г. 5. Срок годности: 4 года со дня изготовления. Класс 1 – с низкой степенью риска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Лейкопластырь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Размер 1,5смх5м  в рулонах микропористый хирургический пластырь на бумажной основе с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гипоаллергенным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акриловым клеем;</w:t>
            </w: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Ширина  - 1,5 </w:t>
            </w:r>
            <w:proofErr w:type="spellStart"/>
            <w:proofErr w:type="gram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длина - 5 м.  Основа:    микропористая нетканая целлюлоза;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Адгезив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  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гипоаллергенный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акриловый клей;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11 694,00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Лейкопластырь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Размер 2,25см х 5м не ткан основе, в рулонах на полиэтиленовой основе, покрытой медицинским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термоклеем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26 469,00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Марля 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Марля медицинская хлопчатобумажная отбеленная в рулонах 1000 м х 90 см.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метр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1 292 000,00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Электродные подушечки с токопроводящим гелем (Для системы Регистрации слуховых вызванных потенциалов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Interacoustics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EP 25  названиеPEG15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Ambu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Neuroline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720 Упаковка 25шт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проведения диагностики нарушений слуха №25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395 000,00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Катетер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Катетеры для гемодиализа  Ғ8,0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Катетер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Катетеры для гемодиализа  Ғ9,0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Шприцы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Шприцы 5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стерильные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однаразовые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иньекции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732 550,00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Шприцы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Шприцы 10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стерильные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однаразовые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для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иньекции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604 100,00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Шприцы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Шприцы 20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стерильные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однаразовые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иньекции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769 200,00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Шприцы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Шприцы 50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стерильные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однаразовые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иньекции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17 754,00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Шприцы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Шприцы стерильные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однаразовые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3-х компонентные 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423 250,00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Катетер детский мужской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Катетер детский №5 мм длина 40мм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29 750,00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Катетер детский мужской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Катетер детский №4 мм длина 40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29 750,00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Катетер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Катетер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Фолея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2-х ходовой детский FR 10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29 750,00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Одноразовые 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карпульные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иглы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Одноразовые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карпульные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иглы для проведения местной инъекционной анестезии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упаковке 100 игл. Возможные размеры 0,3х12 мм;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Одноразовые 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карпульные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иглы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Одноразовые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карпульные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иглы для проведения местной инъекционной анестезии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упаковке 100 игл. Возможные размеры  0,3х25мм;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Одноразовые 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карпульные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иглы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Одноразовые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карпульные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иглы для проведения местной инъекционной анестезии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упаковке 100 игл. Возможные размеры  0,3х35мм.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Гемостатическая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губка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Кровоостанавливающий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убка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гемостатическая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абсорбирующая желатиновая рассасывающаяся стерильная 10х10х10мм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432 000,00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Капрамин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Гемостатическая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жидкость, флакон 30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10 950,00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Комплект стоматологический стерильный однократного применения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В набор входит лоток, зеркало, пинцет, зонд, ватные валики, салфетка. Для осмотра полости рта. Стерильный. Размер 20*12см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1 920 000,00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Раствор для подслизистых инъекций в стоматологии 4% 1,7 мл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Раствор для инфильтрационной и проводниковой анестезии. Местный анестетик для стоматологии широкого применения. В упаковке 50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карпул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по 1,7 мл . 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365 750,00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Раствор для подслизистых инъекций в стоматологии 4% 1,7 мл (форте)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Раствор для инфильтрационной и проводниковой анестезии. Местный анестетик для стоматологии широкого применения. В упаковке 50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карпул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по 1,7 мл . 4% (форте)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470 250,00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Карпульный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шприц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Карпульный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шприц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Применение: для проведения аспирационной пробы; для проведения инфильтрационной и проводниковой анестезии.  Из нержавеющей стали. Совместим с иглами разных фирм. Достаточно 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крепкий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(для введения анестетиков под давлением). Имеет эстетичный вид. 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Прост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и удобен для пользования одной рукой. Упаковка: штучно шприц с переходником. Объем: 1,7–1,8 мл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177 720,00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Кетгут простой 3/0-75 см  c  иглой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Нить хирургическая рассасывающая Кетгут простой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Линтекс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, условных размеров 1 длиной (см) 75, с иглами атравматической. однократного применения        Стерильный материал для зашивания слизистой полости рта.  (№3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37 500,00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Кетгут простой 4/0-75 см  c  иглой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Нить хирургическая рассасывающая Кетгут простой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Линтекс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, условных размеров 1 длиной (см) 75, с иглами атравматической. однократного применения        Стерильный материал для зашивания слизистой полости рта.  (№4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37 500,00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Стоматологический скальпель одноразовый стерильный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Стоматологические скальпели стерильные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дноразовые,размеры:10 с защитным колпачком из углеродистой стали. Состоят из пластиковой ручки и сменного лезвия,  Лезвие изготовлено из прочной    нержавеющей стали •  Специальная технология заточки      •  Стерилизованы радиационным методом•  Индивидуальная стерильная упаковка  исключительную остроту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лезвияобеспечивает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. В упаковке 10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Стоматологический скальпель одноразовый стерильный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Стоматологические скальпели стерильные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дноразовые,размеры:11 с защитным колпачком из углеродистой стали. Состоят из пластиковой ручки и сменного лезвия,  Лезвие изготовлено из прочной    нержавеющей стали •  Специальная технология заточки      •  Стерилизованы радиационным методом•  Индивидуальная стерильная упаковка  исключительную остроту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лезвияобеспечивает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. В упаковке 10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Стоматологический скальпель одноразовый стерильный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Стоматологические скальпели стерильные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дноразовые,размеры:12 с защитным колпачком из углеродистой стали. Состоят из пластиковой ручки и сменного лезвия,  Лезвие изготовлено из прочной    нержавеющей стали •  Специальная технология заточки      •  Стерилизованы радиационным методом•  Индивидуальная стерильная упаковка  исключительную остроту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лезвияобеспечивает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. В упаковке 10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Стоматологический скальпель одноразовый стерильный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Стоматологические скальпели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стерильные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дноразовые,размеры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: 13 с защитным колпачком из углеродистой стали. Состоят из пластиковой ручки и сменного лезвия,  Лезвие изготовлено из прочной    нержавеющей стали •  Специальная технология заточки      •  Стерилизованы радиационным методом•  Индивидуальная стерильная упаковка  исключительную остроту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лезвияобеспечивает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. В упаковке 10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Стоматологический скальпель одноразовый стерильный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Стоматологические скальпели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стерильные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дноразовые,размеры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: 14 с защитным колпачком из углеродистой стали. Состоят из пластиковой ручки и сменного лезвия,  Лезвие изготовлено из прочной    нержавеющей стали •  Специальная технология заточки      •  Стерилизованы радиационным методом•  Индивидуальная стерильная упаковка  исключительную остроту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лезвияобеспечивает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. В упаковке 10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игла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карпульная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карпульного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шприца 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анестезии. В упаковке 100 шт. Иглы 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карпульные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стоматологические </w:t>
            </w:r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-К-</w:t>
            </w: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Ject</w:t>
            </w:r>
            <w:proofErr w:type="spellEnd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 0,4*35 мм №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315 000,00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Экскаватор стоматологический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двусторонний инструмент с рабочими частями в виде мелких ложечек с острыми краями; применяется для извлечения из кариозной полости зуба пищевых остатков, размягченных слоев дентина, спиленных бором твердых тканей зуба, а также для удаления отложений на зубах и обработки зубодесневых карманов. Размер 158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5 600,00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 xml:space="preserve">Иглодержатель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хирургический инструмент, который используется для проведения хирургической иглы через ткани при наложении швов. Размер 120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Игла атравматическая с кетгутом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Игла атравматическая с кетгутом 50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1 800,00</w:t>
            </w:r>
          </w:p>
        </w:tc>
      </w:tr>
      <w:tr w:rsidR="00563038" w:rsidRPr="00EB0997" w:rsidTr="00C247E8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Аспирационная трубка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Трубка аспирационная специально предназначена для соединения аппаратов для аспирации (мобильных или централизованных </w:t>
            </w:r>
            <w:proofErr w:type="spell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отсасывателей</w:t>
            </w:r>
            <w:proofErr w:type="spell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вакуумных регуляторов) с ёмкостью для накопления собираемых жидкостей, а также для соединения сборников с наконечниками для отсасывания. Трубка изготовлена из не </w:t>
            </w:r>
            <w:proofErr w:type="gram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токсичного</w:t>
            </w:r>
            <w:proofErr w:type="gramEnd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медицинского ПВХ, имеет ребристую структуру, что препятствует перекручиванию. На концах трубки располагаются эластичные концевые фитинги, которые обеспечивают надежное соединение со всеми всасывающими устройствами. Размер трубки – 180 см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sz w:val="16"/>
                <w:szCs w:val="16"/>
              </w:rPr>
              <w:t>874 000,00</w:t>
            </w:r>
          </w:p>
        </w:tc>
      </w:tr>
      <w:tr w:rsidR="00563038" w:rsidRPr="00EB0997" w:rsidTr="00C247E8">
        <w:trPr>
          <w:trHeight w:val="245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38" w:rsidRPr="00251BE3" w:rsidRDefault="00563038" w:rsidP="0025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BE3" w:rsidRPr="00251BE3" w:rsidRDefault="00251BE3" w:rsidP="00251B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1B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12 268 337,00   </w:t>
            </w:r>
          </w:p>
          <w:p w:rsidR="00563038" w:rsidRPr="00251BE3" w:rsidRDefault="00563038" w:rsidP="00251B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13DC3" w:rsidRDefault="00713DC3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D1134D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Выделенная сумма </w:t>
      </w:r>
      <w:r w:rsidR="00B108FE" w:rsidRPr="00B108FE">
        <w:rPr>
          <w:rFonts w:ascii="Times New Roman" w:eastAsia="Times New Roman" w:hAnsi="Times New Roman"/>
          <w:sz w:val="20"/>
          <w:szCs w:val="20"/>
          <w:lang w:eastAsia="ru-RU"/>
        </w:rPr>
        <w:t>12 268 337,00 (двенадцать миллионов двести шестьдесят восемь тысяч триста тридцать семь)</w:t>
      </w:r>
      <w:r w:rsidR="009E565F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тенге</w:t>
      </w:r>
      <w:r w:rsidR="000B1711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</w:t>
      </w:r>
    </w:p>
    <w:p w:rsidR="00485DF2" w:rsidRPr="00D1134D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</w:t>
      </w:r>
      <w:r w:rsidR="00DA3DAD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325B7E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Место поставки товара</w:t>
      </w:r>
      <w:r w:rsidR="00325B7E" w:rsidRPr="00D113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:</w:t>
      </w:r>
      <w:r w:rsidR="00325B7E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г. </w:t>
      </w:r>
      <w:r w:rsidR="00ED60DD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Алматы,  Университетская клиника  «Аксай» мкр. Тастыбулак, ул. Жана-Арна, д.14/1.</w:t>
      </w:r>
    </w:p>
    <w:p w:rsidR="002C2197" w:rsidRPr="00D1134D" w:rsidRDefault="002C2197" w:rsidP="002C219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Наименование потенциальных поставщиков, </w:t>
      </w:r>
      <w:r w:rsidR="007D753A" w:rsidRPr="00D1134D">
        <w:rPr>
          <w:rFonts w:ascii="Times New Roman" w:hAnsi="Times New Roman" w:cs="Times New Roman"/>
          <w:sz w:val="20"/>
          <w:szCs w:val="20"/>
        </w:rPr>
        <w:t>представивших</w:t>
      </w:r>
      <w:r w:rsidRPr="00D1134D">
        <w:rPr>
          <w:rFonts w:ascii="Times New Roman" w:hAnsi="Times New Roman" w:cs="Times New Roman"/>
          <w:sz w:val="20"/>
          <w:szCs w:val="20"/>
        </w:rPr>
        <w:t xml:space="preserve"> ценовое предложение до истечения окончательного срока предоставления ценовых предложений:</w:t>
      </w:r>
    </w:p>
    <w:p w:rsidR="0005002E" w:rsidRPr="00CC2758" w:rsidRDefault="002C2197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</w:rPr>
        <w:t>ТОО «</w:t>
      </w:r>
      <w:r w:rsidR="00E50AAB" w:rsidRPr="00CC2758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="00E50AAB" w:rsidRPr="00CC2758">
        <w:rPr>
          <w:rFonts w:ascii="Times New Roman" w:hAnsi="Times New Roman" w:cs="Times New Roman"/>
          <w:sz w:val="20"/>
          <w:szCs w:val="20"/>
        </w:rPr>
        <w:t xml:space="preserve"> </w:t>
      </w:r>
      <w:r w:rsidR="00E50AAB" w:rsidRPr="00CC2758">
        <w:rPr>
          <w:rFonts w:ascii="Times New Roman" w:hAnsi="Times New Roman" w:cs="Times New Roman"/>
          <w:sz w:val="20"/>
          <w:szCs w:val="20"/>
          <w:lang w:val="en-US"/>
        </w:rPr>
        <w:t>MARKETING</w:t>
      </w:r>
      <w:r w:rsidR="00E50AAB" w:rsidRPr="00CC2758">
        <w:rPr>
          <w:rFonts w:ascii="Times New Roman" w:hAnsi="Times New Roman" w:cs="Times New Roman"/>
          <w:sz w:val="20"/>
          <w:szCs w:val="20"/>
        </w:rPr>
        <w:t xml:space="preserve"> </w:t>
      </w:r>
      <w:r w:rsidR="00E50AAB" w:rsidRPr="00CC2758">
        <w:rPr>
          <w:rFonts w:ascii="Times New Roman" w:hAnsi="Times New Roman" w:cs="Times New Roman"/>
          <w:sz w:val="20"/>
          <w:szCs w:val="20"/>
          <w:lang w:val="en-US"/>
        </w:rPr>
        <w:t>GROUP</w:t>
      </w:r>
      <w:r w:rsidR="00E50AAB" w:rsidRPr="00CC2758">
        <w:rPr>
          <w:rFonts w:ascii="Times New Roman" w:hAnsi="Times New Roman" w:cs="Times New Roman"/>
          <w:sz w:val="20"/>
          <w:szCs w:val="20"/>
        </w:rPr>
        <w:t xml:space="preserve"> </w:t>
      </w:r>
      <w:r w:rsidR="00E50AAB" w:rsidRPr="00CC2758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CC2758">
        <w:rPr>
          <w:rFonts w:ascii="Times New Roman" w:hAnsi="Times New Roman" w:cs="Times New Roman"/>
          <w:sz w:val="20"/>
          <w:szCs w:val="20"/>
        </w:rPr>
        <w:t>»</w:t>
      </w:r>
      <w:r w:rsidR="00E50AAB" w:rsidRPr="00CC2758">
        <w:rPr>
          <w:rFonts w:ascii="Times New Roman" w:hAnsi="Times New Roman" w:cs="Times New Roman"/>
          <w:sz w:val="20"/>
          <w:szCs w:val="20"/>
        </w:rPr>
        <w:t xml:space="preserve"> (МЕДИКАЛ МАРКЕТИНГ ГРУПП </w:t>
      </w:r>
      <w:proofErr w:type="gramStart"/>
      <w:r w:rsidR="00E50AAB" w:rsidRPr="00CC2758">
        <w:rPr>
          <w:rFonts w:ascii="Times New Roman" w:hAnsi="Times New Roman" w:cs="Times New Roman"/>
          <w:sz w:val="20"/>
          <w:szCs w:val="20"/>
        </w:rPr>
        <w:t>КЗ</w:t>
      </w:r>
      <w:proofErr w:type="gramEnd"/>
      <w:r w:rsidR="00E50AAB" w:rsidRPr="00CC2758">
        <w:rPr>
          <w:rFonts w:ascii="Times New Roman" w:hAnsi="Times New Roman" w:cs="Times New Roman"/>
          <w:sz w:val="20"/>
          <w:szCs w:val="20"/>
        </w:rPr>
        <w:t>)</w:t>
      </w:r>
      <w:r w:rsidR="00D04296" w:rsidRPr="00CC2758">
        <w:rPr>
          <w:rFonts w:ascii="Times New Roman" w:hAnsi="Times New Roman" w:cs="Times New Roman"/>
          <w:sz w:val="20"/>
          <w:szCs w:val="20"/>
        </w:rPr>
        <w:t xml:space="preserve"> </w:t>
      </w:r>
      <w:r w:rsidRPr="00CC2758">
        <w:rPr>
          <w:rFonts w:ascii="Times New Roman" w:hAnsi="Times New Roman" w:cs="Times New Roman"/>
          <w:sz w:val="20"/>
          <w:szCs w:val="20"/>
        </w:rPr>
        <w:t xml:space="preserve">- г. Алматы, </w:t>
      </w:r>
      <w:r w:rsidR="005B2213" w:rsidRPr="00CC2758">
        <w:rPr>
          <w:rFonts w:ascii="Times New Roman" w:hAnsi="Times New Roman" w:cs="Times New Roman"/>
          <w:sz w:val="20"/>
          <w:szCs w:val="20"/>
        </w:rPr>
        <w:t xml:space="preserve">ул. </w:t>
      </w:r>
      <w:r w:rsidR="00FD0B23" w:rsidRPr="00CC2758">
        <w:rPr>
          <w:rFonts w:ascii="Times New Roman" w:hAnsi="Times New Roman" w:cs="Times New Roman"/>
          <w:sz w:val="20"/>
          <w:szCs w:val="20"/>
        </w:rPr>
        <w:t xml:space="preserve">Толе </w:t>
      </w:r>
      <w:proofErr w:type="spellStart"/>
      <w:r w:rsidR="00FD0B23" w:rsidRPr="00CC2758">
        <w:rPr>
          <w:rFonts w:ascii="Times New Roman" w:hAnsi="Times New Roman" w:cs="Times New Roman"/>
          <w:sz w:val="20"/>
          <w:szCs w:val="20"/>
        </w:rPr>
        <w:t>би</w:t>
      </w:r>
      <w:proofErr w:type="spellEnd"/>
      <w:r w:rsidR="00D04296" w:rsidRPr="00CC2758">
        <w:rPr>
          <w:rFonts w:ascii="Times New Roman" w:hAnsi="Times New Roman" w:cs="Times New Roman"/>
          <w:sz w:val="20"/>
          <w:szCs w:val="20"/>
        </w:rPr>
        <w:t xml:space="preserve">, </w:t>
      </w:r>
      <w:r w:rsidR="00FD0B23" w:rsidRPr="00CC2758">
        <w:rPr>
          <w:rFonts w:ascii="Times New Roman" w:hAnsi="Times New Roman" w:cs="Times New Roman"/>
          <w:sz w:val="20"/>
          <w:szCs w:val="20"/>
        </w:rPr>
        <w:t>291</w:t>
      </w:r>
      <w:r w:rsidR="00953B21" w:rsidRPr="00CC2758">
        <w:rPr>
          <w:rFonts w:ascii="Times New Roman" w:hAnsi="Times New Roman" w:cs="Times New Roman"/>
          <w:sz w:val="20"/>
          <w:szCs w:val="20"/>
        </w:rPr>
        <w:t xml:space="preserve"> (</w:t>
      </w:r>
      <w:r w:rsidR="00FD0B23" w:rsidRPr="00CC2758">
        <w:rPr>
          <w:rFonts w:ascii="Times New Roman" w:hAnsi="Times New Roman" w:cs="Times New Roman"/>
          <w:sz w:val="20"/>
          <w:szCs w:val="20"/>
        </w:rPr>
        <w:t>11.02</w:t>
      </w:r>
      <w:r w:rsidR="00D04296" w:rsidRPr="00CC2758">
        <w:rPr>
          <w:rFonts w:ascii="Times New Roman" w:hAnsi="Times New Roman" w:cs="Times New Roman"/>
          <w:sz w:val="20"/>
          <w:szCs w:val="20"/>
        </w:rPr>
        <w:t>.2020</w:t>
      </w:r>
      <w:r w:rsidRPr="00CC2758">
        <w:rPr>
          <w:rFonts w:ascii="Times New Roman" w:hAnsi="Times New Roman" w:cs="Times New Roman"/>
          <w:sz w:val="20"/>
          <w:szCs w:val="20"/>
        </w:rPr>
        <w:t xml:space="preserve"> г. 1</w:t>
      </w:r>
      <w:r w:rsidR="00D04296" w:rsidRPr="00CC2758">
        <w:rPr>
          <w:rFonts w:ascii="Times New Roman" w:hAnsi="Times New Roman" w:cs="Times New Roman"/>
          <w:sz w:val="20"/>
          <w:szCs w:val="20"/>
        </w:rPr>
        <w:t>5</w:t>
      </w:r>
      <w:r w:rsidR="00FD0B23" w:rsidRPr="00CC2758">
        <w:rPr>
          <w:rFonts w:ascii="Times New Roman" w:hAnsi="Times New Roman" w:cs="Times New Roman"/>
          <w:sz w:val="20"/>
          <w:szCs w:val="20"/>
        </w:rPr>
        <w:t>:38</w:t>
      </w:r>
      <w:r w:rsidRPr="00CC2758">
        <w:rPr>
          <w:rFonts w:ascii="Times New Roman" w:hAnsi="Times New Roman" w:cs="Times New Roman"/>
          <w:sz w:val="20"/>
          <w:szCs w:val="20"/>
        </w:rPr>
        <w:t>)</w:t>
      </w:r>
    </w:p>
    <w:p w:rsidR="009E6601" w:rsidRPr="00CC2758" w:rsidRDefault="00D2314B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ИП</w:t>
      </w:r>
      <w:r w:rsidR="008079DC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ЭММИ ДЭНТА</w:t>
      </w:r>
      <w:r w:rsidR="008079DC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» - 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г.Тараз, ул. Казыбек би, 117, кв. 9</w:t>
      </w:r>
      <w:r w:rsidR="00595961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3047D6" w:rsidRPr="00CC2758">
        <w:rPr>
          <w:rFonts w:ascii="Times New Roman" w:hAnsi="Times New Roman" w:cs="Times New Roman"/>
          <w:sz w:val="20"/>
          <w:szCs w:val="20"/>
          <w:lang w:val="kk-KZ"/>
        </w:rPr>
        <w:t>11.02.</w:t>
      </w:r>
      <w:r w:rsidR="00595961" w:rsidRPr="00CC2758">
        <w:rPr>
          <w:rFonts w:ascii="Times New Roman" w:hAnsi="Times New Roman" w:cs="Times New Roman"/>
          <w:sz w:val="20"/>
          <w:szCs w:val="20"/>
          <w:lang w:val="kk-KZ"/>
        </w:rPr>
        <w:t>2020</w:t>
      </w:r>
      <w:r w:rsidR="008079DC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г. 1</w:t>
      </w:r>
      <w:r w:rsidR="00595961" w:rsidRPr="00CC2758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8079DC" w:rsidRPr="00CC275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3047D6" w:rsidRPr="00CC2758">
        <w:rPr>
          <w:rFonts w:ascii="Times New Roman" w:hAnsi="Times New Roman" w:cs="Times New Roman"/>
          <w:sz w:val="20"/>
          <w:szCs w:val="20"/>
          <w:lang w:val="kk-KZ"/>
        </w:rPr>
        <w:t>51</w:t>
      </w:r>
      <w:r w:rsidR="008079DC"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9E6601" w:rsidRPr="00CC2758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A77A07" w:rsidRPr="00CC2758">
        <w:rPr>
          <w:rFonts w:ascii="Times New Roman" w:hAnsi="Times New Roman" w:cs="Times New Roman"/>
          <w:sz w:val="20"/>
          <w:szCs w:val="20"/>
          <w:lang w:val="kk-KZ"/>
        </w:rPr>
        <w:t>ОАД-27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» - г. Алматы, ул. </w:t>
      </w:r>
      <w:r w:rsidR="00A77A07" w:rsidRPr="00CC2758">
        <w:rPr>
          <w:rFonts w:ascii="Times New Roman" w:hAnsi="Times New Roman" w:cs="Times New Roman"/>
          <w:sz w:val="20"/>
          <w:szCs w:val="20"/>
          <w:lang w:val="kk-KZ"/>
        </w:rPr>
        <w:t>Казыбек би</w:t>
      </w:r>
      <w:r w:rsidR="006A23BE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A77A07" w:rsidRPr="00CC2758">
        <w:rPr>
          <w:rFonts w:ascii="Times New Roman" w:hAnsi="Times New Roman" w:cs="Times New Roman"/>
          <w:sz w:val="20"/>
          <w:szCs w:val="20"/>
          <w:lang w:val="kk-KZ"/>
        </w:rPr>
        <w:t>177</w:t>
      </w:r>
      <w:r w:rsidR="009E0BCA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A77A07" w:rsidRPr="00CC2758">
        <w:rPr>
          <w:rFonts w:ascii="Times New Roman" w:hAnsi="Times New Roman" w:cs="Times New Roman"/>
          <w:sz w:val="20"/>
          <w:szCs w:val="20"/>
          <w:lang w:val="kk-KZ"/>
        </w:rPr>
        <w:t>11.02</w:t>
      </w:r>
      <w:r w:rsidR="009E0BCA" w:rsidRPr="00CC2758">
        <w:rPr>
          <w:rFonts w:ascii="Times New Roman" w:hAnsi="Times New Roman" w:cs="Times New Roman"/>
          <w:sz w:val="20"/>
          <w:szCs w:val="20"/>
          <w:lang w:val="kk-KZ"/>
        </w:rPr>
        <w:t>.2020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г. 1</w:t>
      </w:r>
      <w:r w:rsidR="00A77A07" w:rsidRPr="00CC2758">
        <w:rPr>
          <w:rFonts w:ascii="Times New Roman" w:hAnsi="Times New Roman" w:cs="Times New Roman"/>
          <w:sz w:val="20"/>
          <w:szCs w:val="20"/>
          <w:lang w:val="kk-KZ"/>
        </w:rPr>
        <w:t>6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A77A07" w:rsidRPr="00CC2758">
        <w:rPr>
          <w:rFonts w:ascii="Times New Roman" w:hAnsi="Times New Roman" w:cs="Times New Roman"/>
          <w:sz w:val="20"/>
          <w:szCs w:val="20"/>
          <w:lang w:val="kk-KZ"/>
        </w:rPr>
        <w:t>45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9E6601" w:rsidRPr="00CC2758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F70C66" w:rsidRPr="00CC2758">
        <w:rPr>
          <w:rFonts w:ascii="Times New Roman" w:hAnsi="Times New Roman" w:cs="Times New Roman"/>
          <w:sz w:val="20"/>
          <w:szCs w:val="20"/>
          <w:lang w:val="kk-KZ"/>
        </w:rPr>
        <w:t>PHARMACY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» - </w:t>
      </w:r>
      <w:r w:rsidR="00D72A9C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г. Алматы, </w:t>
      </w:r>
      <w:r w:rsidR="00F70C66" w:rsidRPr="00CC2758">
        <w:rPr>
          <w:rFonts w:ascii="Times New Roman" w:hAnsi="Times New Roman" w:cs="Times New Roman"/>
          <w:sz w:val="20"/>
          <w:szCs w:val="20"/>
          <w:lang w:val="kk-KZ"/>
        </w:rPr>
        <w:t>ул. Варламова</w:t>
      </w:r>
      <w:r w:rsidR="00D72A9C" w:rsidRPr="00CC2758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F70C66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33, кв. 180</w:t>
      </w:r>
      <w:r w:rsidR="00756B92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1E47FE" w:rsidRPr="00CC2758">
        <w:rPr>
          <w:rFonts w:ascii="Times New Roman" w:hAnsi="Times New Roman" w:cs="Times New Roman"/>
          <w:sz w:val="20"/>
          <w:szCs w:val="20"/>
          <w:lang w:val="kk-KZ"/>
        </w:rPr>
        <w:t>12.02</w:t>
      </w:r>
      <w:r w:rsidR="00756B92" w:rsidRPr="00CC2758">
        <w:rPr>
          <w:rFonts w:ascii="Times New Roman" w:hAnsi="Times New Roman" w:cs="Times New Roman"/>
          <w:sz w:val="20"/>
          <w:szCs w:val="20"/>
          <w:lang w:val="kk-KZ"/>
        </w:rPr>
        <w:t>.2020</w:t>
      </w:r>
      <w:r w:rsidR="007E5BC7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г. 1</w:t>
      </w:r>
      <w:r w:rsidR="001E47FE" w:rsidRPr="00CC2758">
        <w:rPr>
          <w:rFonts w:ascii="Times New Roman" w:hAnsi="Times New Roman" w:cs="Times New Roman"/>
          <w:sz w:val="20"/>
          <w:szCs w:val="20"/>
          <w:lang w:val="kk-KZ"/>
        </w:rPr>
        <w:t>0</w:t>
      </w:r>
      <w:r w:rsidR="00756B92" w:rsidRPr="00CC275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1E47FE" w:rsidRPr="00CC2758">
        <w:rPr>
          <w:rFonts w:ascii="Times New Roman" w:hAnsi="Times New Roman" w:cs="Times New Roman"/>
          <w:sz w:val="20"/>
          <w:szCs w:val="20"/>
          <w:lang w:val="kk-KZ"/>
        </w:rPr>
        <w:t>58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9E6601" w:rsidRPr="00CC2758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C360C4" w:rsidRPr="00CC2758">
        <w:rPr>
          <w:rFonts w:ascii="Times New Roman" w:hAnsi="Times New Roman" w:cs="Times New Roman"/>
          <w:sz w:val="20"/>
          <w:szCs w:val="20"/>
          <w:lang w:val="kk-KZ"/>
        </w:rPr>
        <w:t>Гелика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» - </w:t>
      </w:r>
      <w:r w:rsidR="00A060E0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г. Петропавловск, ул. Маяковского 95 </w:t>
      </w:r>
      <w:r w:rsidR="00173C05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A060E0" w:rsidRPr="00CC2758">
        <w:rPr>
          <w:rFonts w:ascii="Times New Roman" w:hAnsi="Times New Roman" w:cs="Times New Roman"/>
          <w:sz w:val="20"/>
          <w:szCs w:val="20"/>
          <w:lang w:val="kk-KZ"/>
        </w:rPr>
        <w:t>12.02</w:t>
      </w:r>
      <w:r w:rsidR="00173C05" w:rsidRPr="00CC2758">
        <w:rPr>
          <w:rFonts w:ascii="Times New Roman" w:hAnsi="Times New Roman" w:cs="Times New Roman"/>
          <w:sz w:val="20"/>
          <w:szCs w:val="20"/>
          <w:lang w:val="kk-KZ"/>
        </w:rPr>
        <w:t>.2020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г. 1</w:t>
      </w:r>
      <w:r w:rsidR="00A060E0" w:rsidRPr="00CC2758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A060E0" w:rsidRPr="00CC2758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173C05" w:rsidRPr="00CC2758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025DF8" w:rsidRPr="00CC2758" w:rsidRDefault="00025DF8" w:rsidP="00025DF8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242683" w:rsidRPr="00CC2758">
        <w:rPr>
          <w:rFonts w:ascii="Times New Roman" w:hAnsi="Times New Roman" w:cs="Times New Roman"/>
          <w:sz w:val="20"/>
          <w:szCs w:val="20"/>
          <w:lang w:val="kk-KZ"/>
        </w:rPr>
        <w:t>Алма-Мед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» - г. Алматы, ул. </w:t>
      </w:r>
      <w:r w:rsidR="00AD3CF7" w:rsidRPr="00CC2758">
        <w:rPr>
          <w:rFonts w:ascii="Times New Roman" w:hAnsi="Times New Roman" w:cs="Times New Roman"/>
          <w:sz w:val="20"/>
          <w:szCs w:val="20"/>
          <w:lang w:val="kk-KZ"/>
        </w:rPr>
        <w:t>Пятницкого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AD3CF7" w:rsidRPr="00CC2758">
        <w:rPr>
          <w:rFonts w:ascii="Times New Roman" w:hAnsi="Times New Roman" w:cs="Times New Roman"/>
          <w:sz w:val="20"/>
          <w:szCs w:val="20"/>
          <w:lang w:val="kk-KZ"/>
        </w:rPr>
        <w:t>52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AD3CF7" w:rsidRPr="00CC2758">
        <w:rPr>
          <w:rFonts w:ascii="Times New Roman" w:hAnsi="Times New Roman" w:cs="Times New Roman"/>
          <w:sz w:val="20"/>
          <w:szCs w:val="20"/>
          <w:lang w:val="kk-KZ"/>
        </w:rPr>
        <w:t>12.02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.2020 г. 1</w:t>
      </w:r>
      <w:r w:rsidR="00AD3CF7" w:rsidRPr="00CC2758"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AD3CF7" w:rsidRPr="00CC2758">
        <w:rPr>
          <w:rFonts w:ascii="Times New Roman" w:hAnsi="Times New Roman" w:cs="Times New Roman"/>
          <w:sz w:val="20"/>
          <w:szCs w:val="20"/>
          <w:lang w:val="kk-KZ"/>
        </w:rPr>
        <w:t>09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025DF8" w:rsidRPr="00CC2758" w:rsidRDefault="001E1F9B" w:rsidP="00025DF8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ИП Жарлыкасынова А.С. </w:t>
      </w:r>
      <w:r w:rsidR="00025DF8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- г. Алматы, ул. 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Заречная, 74 (12</w:t>
      </w:r>
      <w:r w:rsidR="00025DF8" w:rsidRPr="00CC2758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025DF8" w:rsidRPr="00CC2758">
        <w:rPr>
          <w:rFonts w:ascii="Times New Roman" w:hAnsi="Times New Roman" w:cs="Times New Roman"/>
          <w:sz w:val="20"/>
          <w:szCs w:val="20"/>
          <w:lang w:val="kk-KZ"/>
        </w:rPr>
        <w:t>.2020 г. 1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025DF8" w:rsidRPr="00CC275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10</w:t>
      </w:r>
      <w:r w:rsidR="00025DF8"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025DF8" w:rsidRPr="00CC2758" w:rsidRDefault="00025DF8" w:rsidP="00025DF8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CE7689" w:rsidRPr="00CC2758">
        <w:rPr>
          <w:rFonts w:ascii="Times New Roman" w:hAnsi="Times New Roman" w:cs="Times New Roman"/>
          <w:sz w:val="20"/>
          <w:szCs w:val="20"/>
          <w:lang w:val="kk-KZ"/>
        </w:rPr>
        <w:t>І</w:t>
      </w:r>
      <w:r w:rsidR="004515A3" w:rsidRPr="00CC2758">
        <w:rPr>
          <w:rFonts w:ascii="Times New Roman" w:hAnsi="Times New Roman" w:cs="Times New Roman"/>
          <w:sz w:val="20"/>
          <w:szCs w:val="20"/>
          <w:lang w:val="kk-KZ"/>
        </w:rPr>
        <w:t>СКЕР МЕДСЕРВИС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» - г. Алматы, ул. </w:t>
      </w:r>
      <w:r w:rsidR="00CE7689" w:rsidRPr="00CC2758">
        <w:rPr>
          <w:rFonts w:ascii="Times New Roman" w:hAnsi="Times New Roman" w:cs="Times New Roman"/>
          <w:sz w:val="20"/>
          <w:szCs w:val="20"/>
          <w:lang w:val="kk-KZ"/>
        </w:rPr>
        <w:t>Шафик Чокина, 116, кв. 47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CE7689" w:rsidRPr="00CC2758">
        <w:rPr>
          <w:rFonts w:ascii="Times New Roman" w:hAnsi="Times New Roman" w:cs="Times New Roman"/>
          <w:sz w:val="20"/>
          <w:szCs w:val="20"/>
          <w:lang w:val="kk-KZ"/>
        </w:rPr>
        <w:t>12.02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.2020 г. 1</w:t>
      </w:r>
      <w:r w:rsidR="00235694" w:rsidRPr="00CC2758">
        <w:rPr>
          <w:rFonts w:ascii="Times New Roman" w:hAnsi="Times New Roman" w:cs="Times New Roman"/>
          <w:sz w:val="20"/>
          <w:szCs w:val="20"/>
          <w:lang w:val="kk-KZ"/>
        </w:rPr>
        <w:t>5:1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1)</w:t>
      </w:r>
    </w:p>
    <w:p w:rsidR="00025DF8" w:rsidRPr="00CC2758" w:rsidRDefault="00025DF8" w:rsidP="00025DF8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F8178B" w:rsidRPr="00CC2758">
        <w:rPr>
          <w:rFonts w:ascii="Times New Roman" w:hAnsi="Times New Roman" w:cs="Times New Roman"/>
          <w:sz w:val="20"/>
          <w:szCs w:val="20"/>
          <w:lang w:val="kk-KZ"/>
        </w:rPr>
        <w:t>Steri Med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» - г. Алматы, ул. </w:t>
      </w:r>
      <w:r w:rsidR="00A26B82" w:rsidRPr="00CC2758">
        <w:rPr>
          <w:rFonts w:ascii="Times New Roman" w:hAnsi="Times New Roman" w:cs="Times New Roman"/>
          <w:sz w:val="20"/>
          <w:szCs w:val="20"/>
          <w:lang w:val="kk-KZ"/>
        </w:rPr>
        <w:t>Наурызбай батыра 65 литер</w:t>
      </w:r>
      <w:r w:rsidR="0022523B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«В1» оф. 230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22523B" w:rsidRPr="00CC2758">
        <w:rPr>
          <w:rFonts w:ascii="Times New Roman" w:hAnsi="Times New Roman" w:cs="Times New Roman"/>
          <w:sz w:val="20"/>
          <w:szCs w:val="20"/>
          <w:lang w:val="kk-KZ"/>
        </w:rPr>
        <w:t>12.02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.2020 г. 1</w:t>
      </w:r>
      <w:r w:rsidR="0022523B" w:rsidRPr="00CC2758"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:2</w:t>
      </w:r>
      <w:r w:rsidR="0022523B" w:rsidRPr="00CC2758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025DF8" w:rsidRPr="00CC2758" w:rsidRDefault="00025DF8" w:rsidP="00025DF8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ТОО «</w:t>
      </w:r>
      <w:proofErr w:type="spellStart"/>
      <w:r w:rsidR="00183F53" w:rsidRPr="00CC2758">
        <w:rPr>
          <w:rFonts w:ascii="Times New Roman" w:hAnsi="Times New Roman" w:cs="Times New Roman"/>
          <w:sz w:val="20"/>
          <w:szCs w:val="20"/>
          <w:lang w:val="en-US"/>
        </w:rPr>
        <w:t>KazAmirService</w:t>
      </w:r>
      <w:proofErr w:type="spellEnd"/>
      <w:r w:rsidR="00183F53"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» - г. Алматы, </w:t>
      </w:r>
      <w:proofErr w:type="spellStart"/>
      <w:r w:rsidR="00183F53" w:rsidRPr="00CC2758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="00183F53" w:rsidRPr="00CC2758">
        <w:rPr>
          <w:rFonts w:ascii="Times New Roman" w:hAnsi="Times New Roman" w:cs="Times New Roman"/>
          <w:sz w:val="20"/>
          <w:szCs w:val="20"/>
          <w:lang w:val="kk-KZ"/>
        </w:rPr>
        <w:t>Райымбека, 243В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C03450" w:rsidRPr="00CC2758">
        <w:rPr>
          <w:rFonts w:ascii="Times New Roman" w:hAnsi="Times New Roman" w:cs="Times New Roman"/>
          <w:sz w:val="20"/>
          <w:szCs w:val="20"/>
          <w:lang w:val="kk-KZ"/>
        </w:rPr>
        <w:t>13.02.2020 г. 08:30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025DF8" w:rsidRPr="00CC2758" w:rsidRDefault="00A26B82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ТОО «Pharmprovide» - г. </w:t>
      </w:r>
      <w:r w:rsidR="00BA4345" w:rsidRPr="00CC2758">
        <w:rPr>
          <w:rFonts w:ascii="Times New Roman" w:hAnsi="Times New Roman" w:cs="Times New Roman"/>
          <w:sz w:val="20"/>
          <w:szCs w:val="20"/>
          <w:lang w:val="kk-KZ"/>
        </w:rPr>
        <w:t>Алматы, ул. Блока, 14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BA4345" w:rsidRPr="00CC2758">
        <w:rPr>
          <w:rFonts w:ascii="Times New Roman" w:hAnsi="Times New Roman" w:cs="Times New Roman"/>
          <w:sz w:val="20"/>
          <w:szCs w:val="20"/>
          <w:lang w:val="kk-KZ"/>
        </w:rPr>
        <w:t>13.02.2020 г. 08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BA4345" w:rsidRPr="00CC2758">
        <w:rPr>
          <w:rFonts w:ascii="Times New Roman" w:hAnsi="Times New Roman" w:cs="Times New Roman"/>
          <w:sz w:val="20"/>
          <w:szCs w:val="20"/>
          <w:lang w:val="kk-KZ"/>
        </w:rPr>
        <w:t>33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4A4696" w:rsidRPr="00CC2758" w:rsidRDefault="004A4696" w:rsidP="004A4696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CC2758">
        <w:rPr>
          <w:rFonts w:ascii="Times New Roman" w:hAnsi="Times New Roman" w:cs="Times New Roman"/>
          <w:sz w:val="20"/>
          <w:szCs w:val="20"/>
          <w:lang w:val="kk-KZ"/>
        </w:rPr>
        <w:t>ТОО «</w:t>
      </w:r>
      <w:r w:rsidR="009E2C84" w:rsidRPr="00CC2758">
        <w:rPr>
          <w:rFonts w:ascii="Times New Roman" w:hAnsi="Times New Roman" w:cs="Times New Roman"/>
          <w:sz w:val="20"/>
          <w:szCs w:val="20"/>
          <w:lang w:val="kk-KZ"/>
        </w:rPr>
        <w:t>МФК«Биола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 xml:space="preserve">» - г. Алматы, ул. </w:t>
      </w:r>
      <w:r w:rsidR="009E2C84" w:rsidRPr="00CC2758">
        <w:rPr>
          <w:rFonts w:ascii="Times New Roman" w:hAnsi="Times New Roman" w:cs="Times New Roman"/>
          <w:sz w:val="20"/>
          <w:szCs w:val="20"/>
          <w:lang w:val="kk-KZ"/>
        </w:rPr>
        <w:t>Монгольская, 44 (13.02.2020 г. 08:56</w:t>
      </w:r>
      <w:r w:rsidRPr="00CC275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4A4696" w:rsidRPr="00CC2758" w:rsidRDefault="004A4696" w:rsidP="002C2197">
      <w:pPr>
        <w:pStyle w:val="ad"/>
        <w:ind w:left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40A17" w:rsidRDefault="00440A17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850"/>
        <w:gridCol w:w="851"/>
        <w:gridCol w:w="992"/>
        <w:gridCol w:w="992"/>
        <w:gridCol w:w="992"/>
        <w:gridCol w:w="709"/>
        <w:gridCol w:w="709"/>
        <w:gridCol w:w="709"/>
        <w:gridCol w:w="708"/>
        <w:gridCol w:w="709"/>
        <w:gridCol w:w="709"/>
        <w:gridCol w:w="992"/>
        <w:gridCol w:w="992"/>
        <w:gridCol w:w="709"/>
        <w:gridCol w:w="709"/>
      </w:tblGrid>
      <w:tr w:rsidR="00A91846" w:rsidRPr="00C110A9" w:rsidTr="00A160D2">
        <w:trPr>
          <w:cantSplit/>
          <w:trHeight w:val="2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E" w:rsidRPr="003B0953" w:rsidRDefault="00B75B3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3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B3E" w:rsidRPr="003B0953" w:rsidRDefault="00B75B3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75B3E" w:rsidRPr="003B0953" w:rsidRDefault="00B75B3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Ед.</w:t>
            </w:r>
            <w:r w:rsidRPr="003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B3E" w:rsidRPr="003B0953" w:rsidRDefault="00B75B3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B3E" w:rsidRPr="003B0953" w:rsidRDefault="00B75B3E" w:rsidP="009E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товара</w:t>
            </w:r>
            <w:r w:rsidRPr="003B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75B3E" w:rsidRPr="003B0953" w:rsidRDefault="00B75B3E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B0953">
              <w:rPr>
                <w:rFonts w:ascii="Times New Roman" w:hAnsi="Times New Roman" w:cs="Times New Roman"/>
                <w:b/>
                <w:sz w:val="16"/>
                <w:szCs w:val="16"/>
              </w:rPr>
              <w:t>ТОО</w:t>
            </w: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«MEDICAL MARKETING GROUP KZ» (</w:t>
            </w:r>
            <w:r w:rsidRPr="003B0953">
              <w:rPr>
                <w:rFonts w:ascii="Times New Roman" w:hAnsi="Times New Roman" w:cs="Times New Roman"/>
                <w:b/>
                <w:sz w:val="16"/>
                <w:szCs w:val="16"/>
              </w:rPr>
              <w:t>МЕДИКАЛ</w:t>
            </w: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3B0953">
              <w:rPr>
                <w:rFonts w:ascii="Times New Roman" w:hAnsi="Times New Roman" w:cs="Times New Roman"/>
                <w:b/>
                <w:sz w:val="16"/>
                <w:szCs w:val="16"/>
              </w:rPr>
              <w:t>МАРКЕТИНГ</w:t>
            </w: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3B0953">
              <w:rPr>
                <w:rFonts w:ascii="Times New Roman" w:hAnsi="Times New Roman" w:cs="Times New Roman"/>
                <w:b/>
                <w:sz w:val="16"/>
                <w:szCs w:val="16"/>
              </w:rPr>
              <w:t>ГРУПП</w:t>
            </w: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3B0953">
              <w:rPr>
                <w:rFonts w:ascii="Times New Roman" w:hAnsi="Times New Roman" w:cs="Times New Roman"/>
                <w:b/>
                <w:sz w:val="16"/>
                <w:szCs w:val="16"/>
              </w:rPr>
              <w:t>КЗ</w:t>
            </w:r>
            <w:proofErr w:type="gramEnd"/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75B3E" w:rsidRPr="003B0953" w:rsidRDefault="00B75B3E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 «ЭММИ ДЭНТА»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75B3E" w:rsidRPr="003B0953" w:rsidRDefault="00B75B3E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«ОАД-27»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75B3E" w:rsidRPr="003B0953" w:rsidRDefault="00B75B3E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«PHARMACY»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75B3E" w:rsidRPr="003B0953" w:rsidRDefault="00B75B3E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«Гелика»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75B3E" w:rsidRPr="003B0953" w:rsidRDefault="00B75B3E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«Алма-Мед»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75B3E" w:rsidRPr="003B0953" w:rsidRDefault="00B75B3E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ИП Жарлыкасынова А.С.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75B3E" w:rsidRPr="003B0953" w:rsidRDefault="00B75B3E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«ІСКЕР МЕДСЕРВИС»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75B3E" w:rsidRPr="003B0953" w:rsidRDefault="00B75B3E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«Steri Med»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75B3E" w:rsidRPr="003B0953" w:rsidRDefault="00B75B3E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</w:t>
            </w:r>
            <w:proofErr w:type="spellStart"/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KazAmirService</w:t>
            </w:r>
            <w:proofErr w:type="spellEnd"/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75B3E" w:rsidRPr="003B0953" w:rsidRDefault="00B75B3E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«Pharmprovide»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75B3E" w:rsidRPr="003B0953" w:rsidRDefault="00E259F7" w:rsidP="00C110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095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«МФК«Биола»</w:t>
            </w:r>
          </w:p>
        </w:tc>
      </w:tr>
      <w:tr w:rsidR="00A91846" w:rsidRPr="009E5C08" w:rsidTr="00A160D2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Кассеты - </w:t>
            </w:r>
            <w:proofErr w:type="spell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полиспецифическая</w:t>
            </w:r>
            <w:proofErr w:type="spellEnd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античеловеческая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353" w:rsidRPr="003B0953" w:rsidRDefault="00E42353" w:rsidP="007C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 xml:space="preserve">Пакеты для </w:t>
            </w: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паровый</w:t>
            </w:r>
            <w:proofErr w:type="spellEnd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стер</w:t>
            </w:r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омбинир.рулоны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AF39FF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5 458,00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C52E6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7 800,00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 xml:space="preserve">Пакеты для </w:t>
            </w: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паровый</w:t>
            </w:r>
            <w:proofErr w:type="spellEnd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стер</w:t>
            </w:r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омбинир.рулоны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5151B1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10 998,00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1810A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17 000,00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Пакеты для </w:t>
            </w:r>
            <w:proofErr w:type="spell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паровый</w:t>
            </w:r>
            <w:proofErr w:type="spellEnd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</w:t>
            </w:r>
            <w:proofErr w:type="gram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омбинир.рулоны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565615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15 721,00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1810A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21 900,00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Пакеты для </w:t>
            </w:r>
            <w:proofErr w:type="spell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паровый</w:t>
            </w:r>
            <w:proofErr w:type="spellEnd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</w:t>
            </w:r>
            <w:proofErr w:type="gram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омбинир.рулоны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565615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22 826,00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Лейкопластырь</w:t>
            </w:r>
            <w:r w:rsidR="00117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17467" w:rsidRPr="00117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5см х5 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1810A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Лейкопластырь</w:t>
            </w:r>
            <w:r w:rsidR="00117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17467" w:rsidRPr="00117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1,5смх5м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Лейкопластырь</w:t>
            </w:r>
            <w:r w:rsidR="00117467">
              <w:t xml:space="preserve"> </w:t>
            </w:r>
            <w:r w:rsidR="00117467" w:rsidRPr="00117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2,25см х 5м</w:t>
            </w:r>
            <w:r w:rsidR="001174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метр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2720A8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55,90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C26C2A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54,80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1F3DD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63,00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9538EF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A1201C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Электродные подушечки с токопроводящим гелем (Для системы Регистрации слуховых вызванных потенциалов </w:t>
            </w:r>
            <w:proofErr w:type="spell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Interacoustics</w:t>
            </w:r>
            <w:proofErr w:type="spellEnd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EP 25  названиеPEG15 </w:t>
            </w:r>
            <w:proofErr w:type="spell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Ambu</w:t>
            </w:r>
            <w:proofErr w:type="spellEnd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Neuroline</w:t>
            </w:r>
            <w:proofErr w:type="spellEnd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720 Упаковка 25шт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A91D00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A91D00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Шприцы</w:t>
            </w:r>
            <w:r w:rsidR="0039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="0039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5000F6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44123F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9,05</w:t>
            </w: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Шприцы</w:t>
            </w:r>
            <w:r w:rsidR="0039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="0039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  <w:r w:rsidR="0039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44123F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13,88</w:t>
            </w: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Шприцы</w:t>
            </w:r>
            <w:r w:rsidR="0039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="0039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44123F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22,50</w:t>
            </w: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Шприцы</w:t>
            </w:r>
            <w:r w:rsidR="0039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</w:t>
            </w:r>
            <w:proofErr w:type="spellStart"/>
            <w:r w:rsidR="0039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59,00</w:t>
            </w: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3921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Шприцы</w:t>
            </w:r>
            <w:r w:rsidR="0039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="003921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15,67</w:t>
            </w: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Катетер детский мужской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Катетер детский мужской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A508B1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Катетер </w:t>
            </w:r>
            <w:proofErr w:type="spellStart"/>
            <w:r w:rsidRPr="00A50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Фолея</w:t>
            </w:r>
            <w:proofErr w:type="spellEnd"/>
            <w:r w:rsidRPr="00A50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2-х ходовой детский FR 10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A91846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227,10</w:t>
            </w: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 xml:space="preserve">Одноразовые  </w:t>
            </w: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карпульные</w:t>
            </w:r>
            <w:proofErr w:type="spellEnd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 xml:space="preserve"> иглы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 xml:space="preserve">Одноразовые  </w:t>
            </w: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карпульные</w:t>
            </w:r>
            <w:proofErr w:type="spellEnd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 xml:space="preserve"> иглы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 xml:space="preserve">Одноразовые  </w:t>
            </w: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карпульные</w:t>
            </w:r>
            <w:proofErr w:type="spellEnd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 xml:space="preserve"> иглы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Гемостатическая</w:t>
            </w:r>
            <w:proofErr w:type="spellEnd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 xml:space="preserve"> губка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Капрамин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F25DEE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2 100,00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стоматологический </w:t>
            </w:r>
            <w:r w:rsidRPr="003B09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стерильный однократного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160F56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630,00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Раствор для подслизистых инъекций в стоматологии 4% 1,7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Раствор для подслизистых инъекций в стоматологии 4% 1,7 мл (форте)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Карпульный</w:t>
            </w:r>
            <w:proofErr w:type="spellEnd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 xml:space="preserve"> шприц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Кетгут простой 3/0-75 см  c  иглой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160F56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573E15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Кетгут простой 4/0-75 см  c  иглой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160F56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573E15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Стоматологический скальпель одноразовый стерильный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Стоматологический скальпель одноразовый стерильный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Стоматологический скальпель одноразовый стерильный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Стоматологический скальпель одноразовый стерильный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Стоматологический скальпель одноразовый стерильный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 xml:space="preserve">игла </w:t>
            </w: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карпульная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741A00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2 100,00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Экскаватор стоматологический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Иглодержатель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741A00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2F3422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758">
              <w:rPr>
                <w:rFonts w:ascii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Игла атравматическая с кетгутом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CC2758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91846" w:rsidRPr="009E5C08" w:rsidTr="00A160D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3B095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Аспирационная трубка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09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E42353" w:rsidRDefault="00E42353" w:rsidP="002F06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23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353" w:rsidRPr="003B0953" w:rsidRDefault="00E42353" w:rsidP="007C33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79DC" w:rsidRPr="001C7BE5" w:rsidRDefault="008079DC" w:rsidP="0062348E">
      <w:pPr>
        <w:pStyle w:val="ad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4FF2" w:rsidRPr="00D1134D" w:rsidRDefault="00E64FF2" w:rsidP="0066265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D1134D">
        <w:rPr>
          <w:rFonts w:ascii="Times New Roman" w:hAnsi="Times New Roman" w:cs="Times New Roman"/>
          <w:sz w:val="20"/>
          <w:szCs w:val="20"/>
        </w:rPr>
        <w:t>Асфендиярова</w:t>
      </w:r>
      <w:proofErr w:type="spellEnd"/>
      <w:r w:rsidRPr="00D1134D">
        <w:rPr>
          <w:rFonts w:ascii="Times New Roman" w:hAnsi="Times New Roman" w:cs="Times New Roman"/>
          <w:sz w:val="20"/>
          <w:szCs w:val="20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E64FF2" w:rsidRPr="00DA75CC" w:rsidRDefault="00E64FF2" w:rsidP="007A48C7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A75CC">
        <w:rPr>
          <w:rFonts w:ascii="Times New Roman" w:hAnsi="Times New Roman" w:cs="Times New Roman"/>
          <w:sz w:val="20"/>
          <w:szCs w:val="20"/>
        </w:rPr>
        <w:t xml:space="preserve">- определить победителем </w:t>
      </w:r>
      <w:r w:rsidR="00F31EE3" w:rsidRPr="00DA75CC">
        <w:rPr>
          <w:rFonts w:ascii="Times New Roman" w:hAnsi="Times New Roman" w:cs="Times New Roman"/>
          <w:sz w:val="20"/>
          <w:szCs w:val="20"/>
        </w:rPr>
        <w:t>ТОО «</w:t>
      </w:r>
      <w:r w:rsidR="00F31EE3" w:rsidRPr="00DA75CC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="00F31EE3" w:rsidRPr="00DA75CC">
        <w:rPr>
          <w:rFonts w:ascii="Times New Roman" w:hAnsi="Times New Roman" w:cs="Times New Roman"/>
          <w:sz w:val="20"/>
          <w:szCs w:val="20"/>
        </w:rPr>
        <w:t xml:space="preserve"> </w:t>
      </w:r>
      <w:r w:rsidR="00F31EE3" w:rsidRPr="00DA75CC">
        <w:rPr>
          <w:rFonts w:ascii="Times New Roman" w:hAnsi="Times New Roman" w:cs="Times New Roman"/>
          <w:sz w:val="20"/>
          <w:szCs w:val="20"/>
          <w:lang w:val="en-US"/>
        </w:rPr>
        <w:t>MARKETING</w:t>
      </w:r>
      <w:r w:rsidR="00F31EE3" w:rsidRPr="00DA75CC">
        <w:rPr>
          <w:rFonts w:ascii="Times New Roman" w:hAnsi="Times New Roman" w:cs="Times New Roman"/>
          <w:sz w:val="20"/>
          <w:szCs w:val="20"/>
        </w:rPr>
        <w:t xml:space="preserve"> </w:t>
      </w:r>
      <w:r w:rsidR="00F31EE3" w:rsidRPr="00DA75CC">
        <w:rPr>
          <w:rFonts w:ascii="Times New Roman" w:hAnsi="Times New Roman" w:cs="Times New Roman"/>
          <w:sz w:val="20"/>
          <w:szCs w:val="20"/>
          <w:lang w:val="en-US"/>
        </w:rPr>
        <w:t>GROUP</w:t>
      </w:r>
      <w:r w:rsidR="00F31EE3" w:rsidRPr="00DA75CC">
        <w:rPr>
          <w:rFonts w:ascii="Times New Roman" w:hAnsi="Times New Roman" w:cs="Times New Roman"/>
          <w:sz w:val="20"/>
          <w:szCs w:val="20"/>
        </w:rPr>
        <w:t xml:space="preserve"> </w:t>
      </w:r>
      <w:r w:rsidR="00F31EE3" w:rsidRPr="00DA75CC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="00F31EE3" w:rsidRPr="00DA75CC">
        <w:rPr>
          <w:rFonts w:ascii="Times New Roman" w:hAnsi="Times New Roman" w:cs="Times New Roman"/>
          <w:sz w:val="20"/>
          <w:szCs w:val="20"/>
        </w:rPr>
        <w:t xml:space="preserve">» (МЕДИКАЛ МАРКЕТИНГ ГРУПП </w:t>
      </w:r>
      <w:proofErr w:type="gramStart"/>
      <w:r w:rsidR="00F31EE3" w:rsidRPr="00DA75CC">
        <w:rPr>
          <w:rFonts w:ascii="Times New Roman" w:hAnsi="Times New Roman" w:cs="Times New Roman"/>
          <w:sz w:val="20"/>
          <w:szCs w:val="20"/>
        </w:rPr>
        <w:t>КЗ</w:t>
      </w:r>
      <w:proofErr w:type="gramEnd"/>
      <w:r w:rsidR="00F31EE3" w:rsidRPr="00DA75CC">
        <w:rPr>
          <w:rFonts w:ascii="Times New Roman" w:hAnsi="Times New Roman" w:cs="Times New Roman"/>
          <w:sz w:val="20"/>
          <w:szCs w:val="20"/>
        </w:rPr>
        <w:t xml:space="preserve">) - г. Алматы, ул. Толе </w:t>
      </w:r>
      <w:proofErr w:type="spellStart"/>
      <w:r w:rsidR="00F31EE3" w:rsidRPr="00DA75CC">
        <w:rPr>
          <w:rFonts w:ascii="Times New Roman" w:hAnsi="Times New Roman" w:cs="Times New Roman"/>
          <w:sz w:val="20"/>
          <w:szCs w:val="20"/>
        </w:rPr>
        <w:t>би</w:t>
      </w:r>
      <w:proofErr w:type="spellEnd"/>
      <w:r w:rsidR="00F31EE3" w:rsidRPr="00DA75CC">
        <w:rPr>
          <w:rFonts w:ascii="Times New Roman" w:hAnsi="Times New Roman" w:cs="Times New Roman"/>
          <w:sz w:val="20"/>
          <w:szCs w:val="20"/>
        </w:rPr>
        <w:t>, 291</w:t>
      </w:r>
      <w:r w:rsidRPr="00DA75CC">
        <w:rPr>
          <w:rFonts w:ascii="Times New Roman" w:hAnsi="Times New Roman" w:cs="Times New Roman"/>
          <w:sz w:val="20"/>
          <w:szCs w:val="20"/>
        </w:rPr>
        <w:t>по лот</w:t>
      </w:r>
      <w:r w:rsidR="00A65EC9" w:rsidRPr="00DA75CC">
        <w:rPr>
          <w:rFonts w:ascii="Times New Roman" w:hAnsi="Times New Roman" w:cs="Times New Roman"/>
          <w:sz w:val="20"/>
          <w:szCs w:val="20"/>
        </w:rPr>
        <w:t>ам</w:t>
      </w:r>
      <w:r w:rsidRPr="00DA75CC">
        <w:rPr>
          <w:rFonts w:ascii="Times New Roman" w:hAnsi="Times New Roman" w:cs="Times New Roman"/>
          <w:sz w:val="20"/>
          <w:szCs w:val="20"/>
        </w:rPr>
        <w:t xml:space="preserve"> № </w:t>
      </w:r>
      <w:r w:rsidR="00F31EE3" w:rsidRPr="00DA75CC">
        <w:rPr>
          <w:rFonts w:ascii="Times New Roman" w:hAnsi="Times New Roman" w:cs="Times New Roman"/>
          <w:sz w:val="20"/>
          <w:szCs w:val="20"/>
        </w:rPr>
        <w:t>11-12</w:t>
      </w:r>
      <w:r w:rsidRPr="00DA75CC">
        <w:rPr>
          <w:rFonts w:ascii="Times New Roman" w:hAnsi="Times New Roman" w:cs="Times New Roman"/>
          <w:sz w:val="20"/>
          <w:szCs w:val="20"/>
        </w:rPr>
        <w:t xml:space="preserve"> на основании предоставления</w:t>
      </w:r>
      <w:r w:rsidR="002633B8" w:rsidRPr="00DA75CC">
        <w:t xml:space="preserve"> </w:t>
      </w:r>
      <w:r w:rsidR="002633B8" w:rsidRPr="00DA75CC">
        <w:rPr>
          <w:rFonts w:ascii="Times New Roman" w:hAnsi="Times New Roman" w:cs="Times New Roman"/>
          <w:sz w:val="20"/>
          <w:szCs w:val="20"/>
        </w:rPr>
        <w:t>только одного ценового предложения</w:t>
      </w:r>
      <w:r w:rsidR="00F31EE3" w:rsidRPr="00DA75CC">
        <w:rPr>
          <w:rFonts w:ascii="Times New Roman" w:hAnsi="Times New Roman" w:cs="Times New Roman"/>
          <w:sz w:val="20"/>
          <w:szCs w:val="20"/>
        </w:rPr>
        <w:t xml:space="preserve"> </w:t>
      </w:r>
      <w:r w:rsidRPr="00DA75CC">
        <w:rPr>
          <w:rFonts w:ascii="Times New Roman" w:hAnsi="Times New Roman" w:cs="Times New Roman"/>
          <w:sz w:val="20"/>
          <w:szCs w:val="20"/>
        </w:rPr>
        <w:t>и заключить с ним договор на сумму</w:t>
      </w:r>
      <w:r w:rsidR="007365FA" w:rsidRPr="00DA75CC">
        <w:rPr>
          <w:rFonts w:ascii="Times New Roman" w:hAnsi="Times New Roman" w:cs="Times New Roman"/>
          <w:sz w:val="20"/>
          <w:szCs w:val="20"/>
        </w:rPr>
        <w:t xml:space="preserve"> </w:t>
      </w:r>
      <w:r w:rsidR="003F4401" w:rsidRPr="00DA75CC">
        <w:rPr>
          <w:rFonts w:ascii="Times New Roman" w:hAnsi="Times New Roman" w:cs="Times New Roman"/>
          <w:sz w:val="20"/>
          <w:szCs w:val="20"/>
        </w:rPr>
        <w:t>298 000</w:t>
      </w:r>
      <w:r w:rsidRPr="00DA75CC">
        <w:rPr>
          <w:rFonts w:ascii="Times New Roman" w:hAnsi="Times New Roman" w:cs="Times New Roman"/>
          <w:sz w:val="20"/>
          <w:szCs w:val="20"/>
        </w:rPr>
        <w:t>,00 (</w:t>
      </w:r>
      <w:r w:rsidR="003F4401" w:rsidRPr="00DA75CC">
        <w:rPr>
          <w:rFonts w:ascii="Times New Roman" w:hAnsi="Times New Roman" w:cs="Times New Roman"/>
          <w:sz w:val="20"/>
          <w:szCs w:val="20"/>
        </w:rPr>
        <w:t>двести девяносто восемь тысяч</w:t>
      </w:r>
      <w:r w:rsidRPr="00DA75CC">
        <w:rPr>
          <w:rFonts w:ascii="Times New Roman" w:hAnsi="Times New Roman" w:cs="Times New Roman"/>
          <w:sz w:val="20"/>
          <w:szCs w:val="20"/>
        </w:rPr>
        <w:t>) тенге.</w:t>
      </w:r>
    </w:p>
    <w:p w:rsidR="0085774C" w:rsidRPr="00DA75CC" w:rsidRDefault="0085774C" w:rsidP="0085774C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A75CC">
        <w:rPr>
          <w:rFonts w:ascii="Times New Roman" w:hAnsi="Times New Roman" w:cs="Times New Roman"/>
          <w:sz w:val="20"/>
          <w:szCs w:val="20"/>
        </w:rPr>
        <w:t xml:space="preserve">- определить победителем </w:t>
      </w:r>
      <w:r w:rsidR="000A68E5" w:rsidRPr="00DA75CC">
        <w:rPr>
          <w:rFonts w:ascii="Times New Roman" w:hAnsi="Times New Roman" w:cs="Times New Roman"/>
          <w:sz w:val="20"/>
          <w:szCs w:val="20"/>
          <w:lang w:val="kk-KZ"/>
        </w:rPr>
        <w:t>ИП «ЭММИ ДЭНТА» - г</w:t>
      </w:r>
      <w:proofErr w:type="gramStart"/>
      <w:r w:rsidR="000A68E5" w:rsidRPr="00DA75CC">
        <w:rPr>
          <w:rFonts w:ascii="Times New Roman" w:hAnsi="Times New Roman" w:cs="Times New Roman"/>
          <w:sz w:val="20"/>
          <w:szCs w:val="20"/>
          <w:lang w:val="kk-KZ"/>
        </w:rPr>
        <w:t>.Т</w:t>
      </w:r>
      <w:proofErr w:type="gramEnd"/>
      <w:r w:rsidR="000A68E5" w:rsidRPr="00DA75CC">
        <w:rPr>
          <w:rFonts w:ascii="Times New Roman" w:hAnsi="Times New Roman" w:cs="Times New Roman"/>
          <w:sz w:val="20"/>
          <w:szCs w:val="20"/>
          <w:lang w:val="kk-KZ"/>
        </w:rPr>
        <w:t>араз, ул. Казыбек би, 117, кв. 9</w:t>
      </w:r>
      <w:r w:rsidRPr="00DA75CC">
        <w:rPr>
          <w:rFonts w:ascii="Times New Roman" w:hAnsi="Times New Roman" w:cs="Times New Roman"/>
          <w:sz w:val="20"/>
          <w:szCs w:val="20"/>
        </w:rPr>
        <w:t xml:space="preserve"> по лотам № </w:t>
      </w:r>
      <w:r w:rsidR="004E17BD" w:rsidRPr="00DA75CC">
        <w:rPr>
          <w:rFonts w:ascii="Times New Roman" w:hAnsi="Times New Roman" w:cs="Times New Roman"/>
          <w:sz w:val="20"/>
          <w:szCs w:val="20"/>
        </w:rPr>
        <w:t>25-26, 37, 39</w:t>
      </w:r>
      <w:r w:rsidRPr="00DA75CC">
        <w:rPr>
          <w:rFonts w:ascii="Times New Roman" w:hAnsi="Times New Roman" w:cs="Times New Roman"/>
          <w:sz w:val="20"/>
          <w:szCs w:val="20"/>
        </w:rPr>
        <w:t xml:space="preserve"> на основании предоставления</w:t>
      </w:r>
      <w:r w:rsidRPr="00DA75CC">
        <w:t xml:space="preserve"> </w:t>
      </w:r>
      <w:r w:rsidRPr="00DA75CC">
        <w:rPr>
          <w:rFonts w:ascii="Times New Roman" w:hAnsi="Times New Roman" w:cs="Times New Roman"/>
          <w:sz w:val="20"/>
          <w:szCs w:val="20"/>
        </w:rPr>
        <w:t xml:space="preserve">только одного ценового предложения и заключить с ним договор на сумму </w:t>
      </w:r>
      <w:r w:rsidR="00A26975" w:rsidRPr="00DA75CC">
        <w:rPr>
          <w:rFonts w:ascii="Times New Roman" w:hAnsi="Times New Roman" w:cs="Times New Roman"/>
          <w:sz w:val="20"/>
          <w:szCs w:val="20"/>
        </w:rPr>
        <w:t>2 265 500</w:t>
      </w:r>
      <w:r w:rsidRPr="00DA75CC">
        <w:rPr>
          <w:rFonts w:ascii="Times New Roman" w:hAnsi="Times New Roman" w:cs="Times New Roman"/>
          <w:sz w:val="20"/>
          <w:szCs w:val="20"/>
        </w:rPr>
        <w:t>,00 (</w:t>
      </w:r>
      <w:r w:rsidR="00A26975" w:rsidRPr="00DA75CC">
        <w:rPr>
          <w:rFonts w:ascii="Times New Roman" w:hAnsi="Times New Roman" w:cs="Times New Roman"/>
          <w:sz w:val="20"/>
          <w:szCs w:val="20"/>
        </w:rPr>
        <w:t>два миллиона двести шестьдесят пять тысяч пятьсот</w:t>
      </w:r>
      <w:r w:rsidRPr="00DA75CC">
        <w:rPr>
          <w:rFonts w:ascii="Times New Roman" w:hAnsi="Times New Roman" w:cs="Times New Roman"/>
          <w:sz w:val="20"/>
          <w:szCs w:val="20"/>
        </w:rPr>
        <w:t>) тенге.</w:t>
      </w:r>
    </w:p>
    <w:p w:rsidR="002A1348" w:rsidRPr="00DA75CC" w:rsidRDefault="002A1348" w:rsidP="002A1348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A75CC">
        <w:rPr>
          <w:rFonts w:ascii="Times New Roman" w:hAnsi="Times New Roman" w:cs="Times New Roman"/>
          <w:sz w:val="20"/>
          <w:szCs w:val="20"/>
        </w:rPr>
        <w:t xml:space="preserve">- определить победителем </w:t>
      </w:r>
      <w:r w:rsidR="008F3366" w:rsidRPr="00DA75CC">
        <w:rPr>
          <w:rFonts w:ascii="Times New Roman" w:hAnsi="Times New Roman" w:cs="Times New Roman"/>
          <w:sz w:val="20"/>
          <w:szCs w:val="20"/>
        </w:rPr>
        <w:t>ТОО «PHARMACY» - г. Алматы, ул. Варламова, 33, кв. 180</w:t>
      </w:r>
      <w:r w:rsidR="0047773F" w:rsidRPr="00DA75CC">
        <w:rPr>
          <w:rFonts w:ascii="Times New Roman" w:hAnsi="Times New Roman" w:cs="Times New Roman"/>
          <w:sz w:val="20"/>
          <w:szCs w:val="20"/>
        </w:rPr>
        <w:t xml:space="preserve"> </w:t>
      </w:r>
      <w:r w:rsidRPr="00DA75CC">
        <w:rPr>
          <w:rFonts w:ascii="Times New Roman" w:hAnsi="Times New Roman" w:cs="Times New Roman"/>
          <w:sz w:val="20"/>
          <w:szCs w:val="20"/>
        </w:rPr>
        <w:t>по лот</w:t>
      </w:r>
      <w:r w:rsidR="008F3366" w:rsidRPr="00DA75CC">
        <w:rPr>
          <w:rFonts w:ascii="Times New Roman" w:hAnsi="Times New Roman" w:cs="Times New Roman"/>
          <w:sz w:val="20"/>
          <w:szCs w:val="20"/>
        </w:rPr>
        <w:t>ам</w:t>
      </w:r>
      <w:r w:rsidRPr="00DA75CC">
        <w:rPr>
          <w:rFonts w:ascii="Times New Roman" w:hAnsi="Times New Roman" w:cs="Times New Roman"/>
          <w:sz w:val="20"/>
          <w:szCs w:val="20"/>
        </w:rPr>
        <w:t xml:space="preserve"> № </w:t>
      </w:r>
      <w:r w:rsidR="008F3366" w:rsidRPr="00DA75CC">
        <w:rPr>
          <w:rFonts w:ascii="Times New Roman" w:hAnsi="Times New Roman" w:cs="Times New Roman"/>
          <w:sz w:val="20"/>
          <w:szCs w:val="20"/>
        </w:rPr>
        <w:t>30-31</w:t>
      </w:r>
      <w:r w:rsidR="007A3EC9" w:rsidRPr="00DA75CC">
        <w:rPr>
          <w:rFonts w:ascii="Times New Roman" w:hAnsi="Times New Roman" w:cs="Times New Roman"/>
          <w:sz w:val="20"/>
          <w:szCs w:val="20"/>
        </w:rPr>
        <w:t xml:space="preserve"> </w:t>
      </w:r>
      <w:r w:rsidRPr="00DA75CC">
        <w:rPr>
          <w:rFonts w:ascii="Times New Roman" w:hAnsi="Times New Roman" w:cs="Times New Roman"/>
          <w:sz w:val="20"/>
          <w:szCs w:val="20"/>
        </w:rPr>
        <w:t>на основании предоставления</w:t>
      </w:r>
      <w:r w:rsidRPr="00DA75CC">
        <w:t xml:space="preserve"> </w:t>
      </w:r>
      <w:r w:rsidR="008F3366" w:rsidRPr="00DA75CC">
        <w:rPr>
          <w:rFonts w:ascii="Times New Roman" w:hAnsi="Times New Roman" w:cs="Times New Roman"/>
          <w:sz w:val="20"/>
          <w:szCs w:val="20"/>
        </w:rPr>
        <w:t>наименьшего</w:t>
      </w:r>
      <w:r w:rsidRPr="00DA75CC">
        <w:rPr>
          <w:rFonts w:ascii="Times New Roman" w:hAnsi="Times New Roman" w:cs="Times New Roman"/>
          <w:sz w:val="20"/>
          <w:szCs w:val="20"/>
        </w:rPr>
        <w:t xml:space="preserve"> ценового предложения и заключить с ним договор на сумму </w:t>
      </w:r>
      <w:r w:rsidR="008F3366" w:rsidRPr="00DA75CC">
        <w:rPr>
          <w:rFonts w:ascii="Times New Roman" w:hAnsi="Times New Roman" w:cs="Times New Roman"/>
          <w:sz w:val="20"/>
          <w:szCs w:val="20"/>
        </w:rPr>
        <w:t>50 000,00</w:t>
      </w:r>
      <w:r w:rsidRPr="00DA75CC">
        <w:rPr>
          <w:rFonts w:ascii="Times New Roman" w:hAnsi="Times New Roman" w:cs="Times New Roman"/>
          <w:sz w:val="20"/>
          <w:szCs w:val="20"/>
        </w:rPr>
        <w:t xml:space="preserve"> (</w:t>
      </w:r>
      <w:r w:rsidR="008F3366" w:rsidRPr="00DA75CC">
        <w:rPr>
          <w:rFonts w:ascii="Times New Roman" w:hAnsi="Times New Roman" w:cs="Times New Roman"/>
          <w:sz w:val="20"/>
          <w:szCs w:val="20"/>
        </w:rPr>
        <w:t>пятьдесят тысяч</w:t>
      </w:r>
      <w:r w:rsidRPr="00DA75CC">
        <w:rPr>
          <w:rFonts w:ascii="Times New Roman" w:hAnsi="Times New Roman" w:cs="Times New Roman"/>
          <w:sz w:val="20"/>
          <w:szCs w:val="20"/>
        </w:rPr>
        <w:t>) тенге.</w:t>
      </w:r>
    </w:p>
    <w:p w:rsidR="00406BF8" w:rsidRPr="00DA75CC" w:rsidRDefault="00406BF8" w:rsidP="00406BF8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A75CC">
        <w:rPr>
          <w:rFonts w:ascii="Times New Roman" w:hAnsi="Times New Roman" w:cs="Times New Roman"/>
          <w:sz w:val="20"/>
          <w:szCs w:val="20"/>
        </w:rPr>
        <w:lastRenderedPageBreak/>
        <w:t xml:space="preserve">- определить победителем </w:t>
      </w:r>
      <w:r w:rsidR="003A4198" w:rsidRPr="00DA75CC">
        <w:rPr>
          <w:rFonts w:ascii="Times New Roman" w:hAnsi="Times New Roman" w:cs="Times New Roman"/>
          <w:sz w:val="20"/>
          <w:szCs w:val="20"/>
          <w:lang w:val="kk-KZ"/>
        </w:rPr>
        <w:t>ТОО «Гелика» - г. Петропавловск, ул. Маяковского 95</w:t>
      </w:r>
      <w:r w:rsidRPr="00DA75CC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3A4198" w:rsidRPr="00DA75CC">
        <w:rPr>
          <w:rFonts w:ascii="Times New Roman" w:hAnsi="Times New Roman" w:cs="Times New Roman"/>
          <w:sz w:val="20"/>
          <w:szCs w:val="20"/>
        </w:rPr>
        <w:t>у</w:t>
      </w:r>
      <w:r w:rsidRPr="00DA75CC">
        <w:rPr>
          <w:rFonts w:ascii="Times New Roman" w:hAnsi="Times New Roman" w:cs="Times New Roman"/>
          <w:sz w:val="20"/>
          <w:szCs w:val="20"/>
        </w:rPr>
        <w:t xml:space="preserve"> № </w:t>
      </w:r>
      <w:r w:rsidR="003A4198" w:rsidRPr="00DA75CC">
        <w:rPr>
          <w:rFonts w:ascii="Times New Roman" w:hAnsi="Times New Roman" w:cs="Times New Roman"/>
          <w:sz w:val="20"/>
          <w:szCs w:val="20"/>
        </w:rPr>
        <w:t>9</w:t>
      </w:r>
      <w:r w:rsidRPr="00DA75CC">
        <w:rPr>
          <w:rFonts w:ascii="Times New Roman" w:hAnsi="Times New Roman" w:cs="Times New Roman"/>
          <w:sz w:val="20"/>
          <w:szCs w:val="20"/>
        </w:rPr>
        <w:t xml:space="preserve"> на основании предоставления</w:t>
      </w:r>
      <w:r w:rsidRPr="00DA75CC">
        <w:t xml:space="preserve"> </w:t>
      </w:r>
      <w:r w:rsidRPr="00DA75CC">
        <w:rPr>
          <w:rFonts w:ascii="Times New Roman" w:hAnsi="Times New Roman" w:cs="Times New Roman"/>
          <w:sz w:val="20"/>
          <w:szCs w:val="20"/>
        </w:rPr>
        <w:t xml:space="preserve">наименьшего ценового предложения и заключить с ним договор на сумму </w:t>
      </w:r>
      <w:r w:rsidR="003A4198" w:rsidRPr="00DA75CC">
        <w:rPr>
          <w:rFonts w:ascii="Times New Roman" w:hAnsi="Times New Roman" w:cs="Times New Roman"/>
          <w:sz w:val="20"/>
          <w:szCs w:val="20"/>
        </w:rPr>
        <w:t>1 041 200</w:t>
      </w:r>
      <w:r w:rsidRPr="00DA75CC">
        <w:rPr>
          <w:rFonts w:ascii="Times New Roman" w:hAnsi="Times New Roman" w:cs="Times New Roman"/>
          <w:sz w:val="20"/>
          <w:szCs w:val="20"/>
        </w:rPr>
        <w:t>,00 (</w:t>
      </w:r>
      <w:r w:rsidR="003A4198" w:rsidRPr="00DA75CC">
        <w:rPr>
          <w:rFonts w:ascii="Times New Roman" w:hAnsi="Times New Roman" w:cs="Times New Roman"/>
          <w:sz w:val="20"/>
          <w:szCs w:val="20"/>
        </w:rPr>
        <w:t>один миллион сорок одна тысяча двести</w:t>
      </w:r>
      <w:r w:rsidRPr="00DA75CC">
        <w:rPr>
          <w:rFonts w:ascii="Times New Roman" w:hAnsi="Times New Roman" w:cs="Times New Roman"/>
          <w:sz w:val="20"/>
          <w:szCs w:val="20"/>
        </w:rPr>
        <w:t>) тенге.</w:t>
      </w:r>
    </w:p>
    <w:p w:rsidR="002A1348" w:rsidRPr="00DA75CC" w:rsidRDefault="002A1348" w:rsidP="002A1348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A75CC">
        <w:rPr>
          <w:rFonts w:ascii="Times New Roman" w:hAnsi="Times New Roman" w:cs="Times New Roman"/>
          <w:sz w:val="20"/>
          <w:szCs w:val="20"/>
        </w:rPr>
        <w:t xml:space="preserve">- определить победителем </w:t>
      </w:r>
      <w:r w:rsidR="000C5D8A" w:rsidRPr="00DA75CC">
        <w:rPr>
          <w:rFonts w:ascii="Times New Roman" w:hAnsi="Times New Roman" w:cs="Times New Roman"/>
          <w:sz w:val="20"/>
          <w:szCs w:val="20"/>
          <w:lang w:val="kk-KZ"/>
        </w:rPr>
        <w:t>ТОО «Steri Med» - г. Алматы, ул. Наурызбай батыра 65 литер «В</w:t>
      </w:r>
      <w:proofErr w:type="gramStart"/>
      <w:r w:rsidR="000C5D8A" w:rsidRPr="00DA75CC">
        <w:rPr>
          <w:rFonts w:ascii="Times New Roman" w:hAnsi="Times New Roman" w:cs="Times New Roman"/>
          <w:sz w:val="20"/>
          <w:szCs w:val="20"/>
          <w:lang w:val="kk-KZ"/>
        </w:rPr>
        <w:t>1</w:t>
      </w:r>
      <w:proofErr w:type="gramEnd"/>
      <w:r w:rsidR="000C5D8A" w:rsidRPr="00DA75CC">
        <w:rPr>
          <w:rFonts w:ascii="Times New Roman" w:hAnsi="Times New Roman" w:cs="Times New Roman"/>
          <w:sz w:val="20"/>
          <w:szCs w:val="20"/>
          <w:lang w:val="kk-KZ"/>
        </w:rPr>
        <w:t>» оф. 230</w:t>
      </w:r>
      <w:r w:rsidRPr="00DA75CC">
        <w:rPr>
          <w:rFonts w:ascii="Times New Roman" w:hAnsi="Times New Roman" w:cs="Times New Roman"/>
          <w:sz w:val="20"/>
          <w:szCs w:val="20"/>
        </w:rPr>
        <w:t xml:space="preserve"> по лотам № </w:t>
      </w:r>
      <w:r w:rsidR="000C5D8A" w:rsidRPr="00DA75CC">
        <w:rPr>
          <w:rFonts w:ascii="Times New Roman" w:hAnsi="Times New Roman" w:cs="Times New Roman"/>
          <w:sz w:val="20"/>
          <w:szCs w:val="20"/>
        </w:rPr>
        <w:t>2-4</w:t>
      </w:r>
      <w:r w:rsidRPr="00DA75CC">
        <w:rPr>
          <w:rFonts w:ascii="Times New Roman" w:hAnsi="Times New Roman" w:cs="Times New Roman"/>
          <w:sz w:val="20"/>
          <w:szCs w:val="20"/>
        </w:rPr>
        <w:t xml:space="preserve"> на основании предоставления</w:t>
      </w:r>
      <w:r w:rsidR="00F31D19" w:rsidRPr="00DA75CC">
        <w:rPr>
          <w:rFonts w:ascii="Times New Roman" w:hAnsi="Times New Roman" w:cs="Times New Roman"/>
          <w:sz w:val="20"/>
          <w:szCs w:val="20"/>
        </w:rPr>
        <w:t xml:space="preserve"> наименьшего</w:t>
      </w:r>
      <w:r w:rsidRPr="00DA75CC">
        <w:t xml:space="preserve"> </w:t>
      </w:r>
      <w:r w:rsidRPr="00DA75CC">
        <w:rPr>
          <w:rFonts w:ascii="Times New Roman" w:hAnsi="Times New Roman" w:cs="Times New Roman"/>
          <w:sz w:val="20"/>
          <w:szCs w:val="20"/>
        </w:rPr>
        <w:t xml:space="preserve">ценового предложения, № </w:t>
      </w:r>
      <w:r w:rsidR="00F31D19" w:rsidRPr="00DA75CC">
        <w:rPr>
          <w:rFonts w:ascii="Times New Roman" w:hAnsi="Times New Roman" w:cs="Times New Roman"/>
          <w:sz w:val="20"/>
          <w:szCs w:val="20"/>
        </w:rPr>
        <w:t>5</w:t>
      </w:r>
      <w:r w:rsidRPr="00DA75CC">
        <w:rPr>
          <w:rFonts w:ascii="Times New Roman" w:hAnsi="Times New Roman" w:cs="Times New Roman"/>
          <w:sz w:val="20"/>
          <w:szCs w:val="20"/>
        </w:rPr>
        <w:t xml:space="preserve"> на основании предоставления </w:t>
      </w:r>
      <w:r w:rsidR="00F31D19" w:rsidRPr="00DA75CC">
        <w:rPr>
          <w:rFonts w:ascii="Times New Roman" w:hAnsi="Times New Roman" w:cs="Times New Roman"/>
          <w:sz w:val="20"/>
          <w:szCs w:val="20"/>
        </w:rPr>
        <w:t xml:space="preserve">только одного </w:t>
      </w:r>
      <w:r w:rsidRPr="00DA75CC">
        <w:rPr>
          <w:rFonts w:ascii="Times New Roman" w:hAnsi="Times New Roman" w:cs="Times New Roman"/>
          <w:sz w:val="20"/>
          <w:szCs w:val="20"/>
        </w:rPr>
        <w:t xml:space="preserve">ценового предложения и заключить с ним договор на сумму </w:t>
      </w:r>
      <w:r w:rsidR="00F31D19" w:rsidRPr="00DA75CC">
        <w:rPr>
          <w:rFonts w:ascii="Times New Roman" w:hAnsi="Times New Roman" w:cs="Times New Roman"/>
          <w:sz w:val="20"/>
          <w:szCs w:val="20"/>
        </w:rPr>
        <w:t>1 264 620</w:t>
      </w:r>
      <w:r w:rsidRPr="00DA75CC">
        <w:rPr>
          <w:rFonts w:ascii="Times New Roman" w:hAnsi="Times New Roman" w:cs="Times New Roman"/>
          <w:sz w:val="20"/>
          <w:szCs w:val="20"/>
        </w:rPr>
        <w:t>,00 (</w:t>
      </w:r>
      <w:r w:rsidR="0072024F" w:rsidRPr="00DA75CC">
        <w:rPr>
          <w:rFonts w:ascii="Times New Roman" w:hAnsi="Times New Roman" w:cs="Times New Roman"/>
          <w:sz w:val="20"/>
          <w:szCs w:val="20"/>
        </w:rPr>
        <w:t>один миллион двести шестьдесят четыре тысячи шестьсот д</w:t>
      </w:r>
      <w:r w:rsidR="00E27C44" w:rsidRPr="00DA75CC">
        <w:rPr>
          <w:rFonts w:ascii="Times New Roman" w:hAnsi="Times New Roman" w:cs="Times New Roman"/>
          <w:sz w:val="20"/>
          <w:szCs w:val="20"/>
        </w:rPr>
        <w:t>вадцать</w:t>
      </w:r>
      <w:r w:rsidRPr="00DA75CC">
        <w:rPr>
          <w:rFonts w:ascii="Times New Roman" w:hAnsi="Times New Roman" w:cs="Times New Roman"/>
          <w:sz w:val="20"/>
          <w:szCs w:val="20"/>
        </w:rPr>
        <w:t>) тенге.</w:t>
      </w:r>
    </w:p>
    <w:p w:rsidR="000C5D8A" w:rsidRPr="00DA75CC" w:rsidRDefault="000C5D8A" w:rsidP="000C5D8A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A75CC">
        <w:rPr>
          <w:rFonts w:ascii="Times New Roman" w:hAnsi="Times New Roman" w:cs="Times New Roman"/>
          <w:sz w:val="20"/>
          <w:szCs w:val="20"/>
        </w:rPr>
        <w:t xml:space="preserve">- определить победителем </w:t>
      </w:r>
      <w:r w:rsidR="00C51AEC" w:rsidRPr="00DA75CC">
        <w:rPr>
          <w:rFonts w:ascii="Times New Roman" w:hAnsi="Times New Roman" w:cs="Times New Roman"/>
          <w:sz w:val="20"/>
          <w:szCs w:val="20"/>
          <w:lang w:val="kk-KZ"/>
        </w:rPr>
        <w:t>ТОО «МФ</w:t>
      </w:r>
      <w:proofErr w:type="gramStart"/>
      <w:r w:rsidR="00C51AEC" w:rsidRPr="00DA75CC">
        <w:rPr>
          <w:rFonts w:ascii="Times New Roman" w:hAnsi="Times New Roman" w:cs="Times New Roman"/>
          <w:sz w:val="20"/>
          <w:szCs w:val="20"/>
          <w:lang w:val="kk-KZ"/>
        </w:rPr>
        <w:t>К«</w:t>
      </w:r>
      <w:proofErr w:type="gramEnd"/>
      <w:r w:rsidR="00C51AEC" w:rsidRPr="00DA75CC">
        <w:rPr>
          <w:rFonts w:ascii="Times New Roman" w:hAnsi="Times New Roman" w:cs="Times New Roman"/>
          <w:sz w:val="20"/>
          <w:szCs w:val="20"/>
          <w:lang w:val="kk-KZ"/>
        </w:rPr>
        <w:t>Биола» - г. Алматы, ул. Монгольская, 44</w:t>
      </w:r>
      <w:r w:rsidRPr="00DA75CC">
        <w:rPr>
          <w:rFonts w:ascii="Times New Roman" w:hAnsi="Times New Roman" w:cs="Times New Roman"/>
          <w:sz w:val="20"/>
          <w:szCs w:val="20"/>
        </w:rPr>
        <w:t xml:space="preserve"> по лотам № </w:t>
      </w:r>
      <w:r w:rsidR="00C51AEC" w:rsidRPr="00DA75CC">
        <w:rPr>
          <w:rFonts w:ascii="Times New Roman" w:hAnsi="Times New Roman" w:cs="Times New Roman"/>
          <w:sz w:val="20"/>
          <w:szCs w:val="20"/>
        </w:rPr>
        <w:t>13-15, 20</w:t>
      </w:r>
      <w:r w:rsidRPr="00DA75CC">
        <w:rPr>
          <w:rFonts w:ascii="Times New Roman" w:hAnsi="Times New Roman" w:cs="Times New Roman"/>
          <w:sz w:val="20"/>
          <w:szCs w:val="20"/>
        </w:rPr>
        <w:t xml:space="preserve"> на основании предоставления</w:t>
      </w:r>
      <w:r w:rsidRPr="00DA75CC">
        <w:t xml:space="preserve"> </w:t>
      </w:r>
      <w:r w:rsidR="00C51AEC" w:rsidRPr="00DA75CC">
        <w:rPr>
          <w:rFonts w:ascii="Times New Roman" w:hAnsi="Times New Roman" w:cs="Times New Roman"/>
          <w:sz w:val="20"/>
          <w:szCs w:val="20"/>
        </w:rPr>
        <w:t xml:space="preserve">наименьшего </w:t>
      </w:r>
      <w:r w:rsidRPr="00DA75CC">
        <w:rPr>
          <w:rFonts w:ascii="Times New Roman" w:hAnsi="Times New Roman" w:cs="Times New Roman"/>
          <w:sz w:val="20"/>
          <w:szCs w:val="20"/>
        </w:rPr>
        <w:t xml:space="preserve">ценового предложения, № </w:t>
      </w:r>
      <w:r w:rsidR="009F7BC2" w:rsidRPr="00DA75CC">
        <w:rPr>
          <w:rFonts w:ascii="Times New Roman" w:hAnsi="Times New Roman" w:cs="Times New Roman"/>
          <w:sz w:val="20"/>
          <w:szCs w:val="20"/>
        </w:rPr>
        <w:t>16-17</w:t>
      </w:r>
      <w:r w:rsidRPr="00DA75CC">
        <w:rPr>
          <w:rFonts w:ascii="Times New Roman" w:hAnsi="Times New Roman" w:cs="Times New Roman"/>
          <w:sz w:val="20"/>
          <w:szCs w:val="20"/>
        </w:rPr>
        <w:t xml:space="preserve"> на основании предоставления </w:t>
      </w:r>
      <w:r w:rsidR="00C51AEC" w:rsidRPr="00DA75CC">
        <w:rPr>
          <w:rFonts w:ascii="Times New Roman" w:hAnsi="Times New Roman" w:cs="Times New Roman"/>
          <w:sz w:val="20"/>
          <w:szCs w:val="20"/>
        </w:rPr>
        <w:t xml:space="preserve">только одного </w:t>
      </w:r>
      <w:r w:rsidRPr="00DA75CC">
        <w:rPr>
          <w:rFonts w:ascii="Times New Roman" w:hAnsi="Times New Roman" w:cs="Times New Roman"/>
          <w:sz w:val="20"/>
          <w:szCs w:val="20"/>
        </w:rPr>
        <w:t xml:space="preserve">ценового предложения и заключить с ним договор на сумму </w:t>
      </w:r>
      <w:r w:rsidR="00F03752" w:rsidRPr="00DA75CC">
        <w:rPr>
          <w:rFonts w:ascii="Times New Roman" w:hAnsi="Times New Roman" w:cs="Times New Roman"/>
          <w:sz w:val="20"/>
          <w:szCs w:val="20"/>
        </w:rPr>
        <w:t>2 169 855</w:t>
      </w:r>
      <w:r w:rsidRPr="00DA75CC">
        <w:rPr>
          <w:rFonts w:ascii="Times New Roman" w:hAnsi="Times New Roman" w:cs="Times New Roman"/>
          <w:sz w:val="20"/>
          <w:szCs w:val="20"/>
        </w:rPr>
        <w:t>,00 (</w:t>
      </w:r>
      <w:r w:rsidR="00F03752" w:rsidRPr="00DA75CC">
        <w:rPr>
          <w:rFonts w:ascii="Times New Roman" w:hAnsi="Times New Roman" w:cs="Times New Roman"/>
          <w:sz w:val="20"/>
          <w:szCs w:val="20"/>
        </w:rPr>
        <w:t>два миллиона сто шестьдесят девять тысяч восемьсот пятьдесят пять</w:t>
      </w:r>
      <w:r w:rsidRPr="00DA75CC">
        <w:rPr>
          <w:rFonts w:ascii="Times New Roman" w:hAnsi="Times New Roman" w:cs="Times New Roman"/>
          <w:sz w:val="20"/>
          <w:szCs w:val="20"/>
        </w:rPr>
        <w:t>) тенге.</w:t>
      </w:r>
    </w:p>
    <w:p w:rsidR="00FD4728" w:rsidRPr="00DA75CC" w:rsidRDefault="00FD4728" w:rsidP="00B73D75">
      <w:pPr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A75CC">
        <w:rPr>
          <w:rFonts w:ascii="Times New Roman" w:hAnsi="Times New Roman" w:cs="Times New Roman"/>
          <w:sz w:val="20"/>
          <w:szCs w:val="20"/>
        </w:rPr>
        <w:t xml:space="preserve">- </w:t>
      </w:r>
      <w:r w:rsidR="00220FE2" w:rsidRPr="00DA75CC">
        <w:rPr>
          <w:rFonts w:ascii="Times New Roman" w:hAnsi="Times New Roman" w:cs="Times New Roman"/>
          <w:sz w:val="20"/>
          <w:szCs w:val="20"/>
        </w:rPr>
        <w:t>отклонить</w:t>
      </w:r>
      <w:r w:rsidRPr="00DA75CC">
        <w:rPr>
          <w:rFonts w:ascii="Times New Roman" w:hAnsi="Times New Roman" w:cs="Times New Roman"/>
          <w:sz w:val="20"/>
          <w:szCs w:val="20"/>
        </w:rPr>
        <w:t xml:space="preserve"> лот</w:t>
      </w:r>
      <w:r w:rsidR="00424FAB" w:rsidRPr="00DA75CC">
        <w:rPr>
          <w:rFonts w:ascii="Times New Roman" w:hAnsi="Times New Roman" w:cs="Times New Roman"/>
          <w:sz w:val="20"/>
          <w:szCs w:val="20"/>
        </w:rPr>
        <w:t xml:space="preserve"> </w:t>
      </w:r>
      <w:r w:rsidRPr="00DA75CC">
        <w:rPr>
          <w:rFonts w:ascii="Times New Roman" w:hAnsi="Times New Roman" w:cs="Times New Roman"/>
          <w:sz w:val="20"/>
          <w:szCs w:val="20"/>
        </w:rPr>
        <w:t xml:space="preserve">№ </w:t>
      </w:r>
      <w:r w:rsidR="00557474" w:rsidRPr="00DA75CC">
        <w:rPr>
          <w:rFonts w:ascii="Times New Roman" w:hAnsi="Times New Roman" w:cs="Times New Roman"/>
          <w:sz w:val="20"/>
          <w:szCs w:val="20"/>
        </w:rPr>
        <w:t>6</w:t>
      </w:r>
      <w:r w:rsidRPr="00DA75CC">
        <w:rPr>
          <w:rFonts w:ascii="Times New Roman" w:hAnsi="Times New Roman" w:cs="Times New Roman"/>
          <w:sz w:val="20"/>
          <w:szCs w:val="20"/>
        </w:rPr>
        <w:t xml:space="preserve"> -представленная техническая спецификация  потенциального поставщика </w:t>
      </w:r>
      <w:r w:rsidR="00557474" w:rsidRPr="00DA75CC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="00557474" w:rsidRPr="00DA75CC">
        <w:rPr>
          <w:rFonts w:ascii="Times New Roman" w:hAnsi="Times New Roman" w:cs="Times New Roman"/>
          <w:sz w:val="20"/>
          <w:szCs w:val="20"/>
        </w:rPr>
        <w:t>KazAmirService</w:t>
      </w:r>
      <w:proofErr w:type="spellEnd"/>
      <w:r w:rsidR="00557474" w:rsidRPr="00DA75CC">
        <w:rPr>
          <w:rFonts w:ascii="Times New Roman" w:hAnsi="Times New Roman" w:cs="Times New Roman"/>
          <w:sz w:val="20"/>
          <w:szCs w:val="20"/>
        </w:rPr>
        <w:t xml:space="preserve">» </w:t>
      </w:r>
      <w:r w:rsidRPr="00DA75CC">
        <w:rPr>
          <w:rFonts w:ascii="Times New Roman" w:hAnsi="Times New Roman" w:cs="Times New Roman"/>
          <w:sz w:val="20"/>
          <w:szCs w:val="20"/>
        </w:rPr>
        <w:t>не соответствует  заявленному описанию З</w:t>
      </w:r>
      <w:r w:rsidR="00390EE4" w:rsidRPr="00DA75CC">
        <w:rPr>
          <w:rFonts w:ascii="Times New Roman" w:hAnsi="Times New Roman" w:cs="Times New Roman"/>
          <w:sz w:val="20"/>
          <w:szCs w:val="20"/>
        </w:rPr>
        <w:t xml:space="preserve">аказчика, </w:t>
      </w:r>
      <w:r w:rsidR="004A09D8" w:rsidRPr="00DA75CC">
        <w:rPr>
          <w:rFonts w:ascii="Times New Roman" w:hAnsi="Times New Roman" w:cs="Times New Roman"/>
          <w:sz w:val="20"/>
          <w:szCs w:val="20"/>
        </w:rPr>
        <w:t>отклонить</w:t>
      </w:r>
      <w:r w:rsidRPr="00DA75CC">
        <w:rPr>
          <w:rFonts w:ascii="Times New Roman" w:hAnsi="Times New Roman" w:cs="Times New Roman"/>
          <w:sz w:val="20"/>
          <w:szCs w:val="20"/>
        </w:rPr>
        <w:t xml:space="preserve"> лот № </w:t>
      </w:r>
      <w:r w:rsidR="00390EE4" w:rsidRPr="00DA75CC">
        <w:rPr>
          <w:rFonts w:ascii="Times New Roman" w:hAnsi="Times New Roman" w:cs="Times New Roman"/>
          <w:sz w:val="20"/>
          <w:szCs w:val="20"/>
        </w:rPr>
        <w:t>39</w:t>
      </w:r>
      <w:r w:rsidRPr="00DA75CC">
        <w:rPr>
          <w:rFonts w:ascii="Times New Roman" w:hAnsi="Times New Roman" w:cs="Times New Roman"/>
          <w:sz w:val="20"/>
          <w:szCs w:val="20"/>
        </w:rPr>
        <w:t xml:space="preserve">  на основании подпункта 1) пункта 20 Правил -</w:t>
      </w:r>
      <w:r w:rsidR="0036745C" w:rsidRPr="00DA75CC">
        <w:rPr>
          <w:rFonts w:ascii="Times New Roman" w:hAnsi="Times New Roman" w:cs="Times New Roman"/>
          <w:sz w:val="20"/>
          <w:szCs w:val="20"/>
        </w:rPr>
        <w:t xml:space="preserve"> </w:t>
      </w:r>
      <w:r w:rsidRPr="00DA75CC">
        <w:rPr>
          <w:rFonts w:ascii="Times New Roman" w:hAnsi="Times New Roman" w:cs="Times New Roman"/>
          <w:sz w:val="20"/>
          <w:szCs w:val="20"/>
        </w:rPr>
        <w:t>непредоставление документов, подтверждающих соответствие предлагаемых товаров.</w:t>
      </w:r>
    </w:p>
    <w:p w:rsidR="00E0243B" w:rsidRPr="00D1134D" w:rsidRDefault="00E0243B" w:rsidP="00E0243B">
      <w:pPr>
        <w:pStyle w:val="aa"/>
        <w:ind w:left="644"/>
        <w:rPr>
          <w:rFonts w:ascii="Times New Roman" w:hAnsi="Times New Roman" w:cs="Times New Roman"/>
          <w:sz w:val="20"/>
          <w:szCs w:val="20"/>
        </w:rPr>
      </w:pPr>
      <w:r w:rsidRPr="00DA75CC">
        <w:rPr>
          <w:rFonts w:ascii="Times New Roman" w:hAnsi="Times New Roman" w:cs="Times New Roman"/>
          <w:sz w:val="20"/>
          <w:szCs w:val="20"/>
        </w:rPr>
        <w:t xml:space="preserve">Признать несостоявшимся лоты № </w:t>
      </w:r>
      <w:r w:rsidR="00EE6723" w:rsidRPr="00DA75CC">
        <w:rPr>
          <w:rFonts w:ascii="Times New Roman" w:hAnsi="Times New Roman" w:cs="Times New Roman"/>
          <w:sz w:val="20"/>
          <w:szCs w:val="20"/>
        </w:rPr>
        <w:t>1, 7-8, 10, 18-19, 21-24, 27-29, 32-36, 38, 40-41</w:t>
      </w:r>
      <w:r w:rsidRPr="00DA75CC">
        <w:rPr>
          <w:rFonts w:ascii="Times New Roman" w:hAnsi="Times New Roman" w:cs="Times New Roman"/>
          <w:sz w:val="20"/>
          <w:szCs w:val="20"/>
        </w:rPr>
        <w:t xml:space="preserve">  на основании отсутствия представленных ценовых предложений.</w:t>
      </w:r>
    </w:p>
    <w:p w:rsidR="008B2642" w:rsidRPr="00D1134D" w:rsidRDefault="00E64FF2" w:rsidP="00DA75CC">
      <w:pPr>
        <w:pStyle w:val="aa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  <w:r w:rsidR="00184361" w:rsidRPr="00D113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19F" w:rsidRPr="00D1134D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D1134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F6AD9" w:rsidRPr="00D1134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054AD4" w:rsidRPr="00D1134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E4710B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Руководитель Департамента экономики и финансов                            ________________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      </w:t>
      </w:r>
      <w:proofErr w:type="spellStart"/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>Утегенов</w:t>
      </w:r>
      <w:proofErr w:type="spellEnd"/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А.К.</w:t>
      </w: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Члены комиссии:                                                                               </w:t>
      </w:r>
    </w:p>
    <w:p w:rsidR="005F6AD9" w:rsidRPr="00D1134D" w:rsidRDefault="00841DA7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управления государственных закупок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________________________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proofErr w:type="spellStart"/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Кумарова</w:t>
      </w:r>
      <w:proofErr w:type="spellEnd"/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Н.А.</w:t>
      </w:r>
    </w:p>
    <w:p w:rsidR="005F6AD9" w:rsidRPr="00D1134D" w:rsidRDefault="005F6AD9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Руководитель отдела лекарственного обеспечения   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________________________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proofErr w:type="spellStart"/>
      <w:r w:rsidRPr="00D1134D">
        <w:rPr>
          <w:rFonts w:ascii="Times New Roman" w:eastAsia="Calibri" w:hAnsi="Times New Roman" w:cs="Times New Roman"/>
          <w:b/>
          <w:sz w:val="20"/>
          <w:szCs w:val="20"/>
        </w:rPr>
        <w:t>Адилова</w:t>
      </w:r>
      <w:proofErr w:type="spellEnd"/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Б.А.</w:t>
      </w:r>
    </w:p>
    <w:p w:rsidR="00200D86" w:rsidRPr="00D1134D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>Салиахметова</w:t>
      </w:r>
      <w:proofErr w:type="spellEnd"/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Д.О.</w:t>
      </w:r>
    </w:p>
    <w:sectPr w:rsidR="00200D86" w:rsidRPr="00D1134D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E2" w:rsidRDefault="00220FE2" w:rsidP="00E627B1">
      <w:pPr>
        <w:spacing w:after="0" w:line="240" w:lineRule="auto"/>
      </w:pPr>
      <w:r>
        <w:separator/>
      </w:r>
    </w:p>
  </w:endnote>
  <w:endnote w:type="continuationSeparator" w:id="0">
    <w:p w:rsidR="00220FE2" w:rsidRDefault="00220FE2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E2" w:rsidRDefault="00220FE2" w:rsidP="00E627B1">
      <w:pPr>
        <w:spacing w:after="0" w:line="240" w:lineRule="auto"/>
      </w:pPr>
      <w:r>
        <w:separator/>
      </w:r>
    </w:p>
  </w:footnote>
  <w:footnote w:type="continuationSeparator" w:id="0">
    <w:p w:rsidR="00220FE2" w:rsidRDefault="00220FE2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C5D8A"/>
    <w:rsid w:val="000C652D"/>
    <w:rsid w:val="000C6777"/>
    <w:rsid w:val="000D2A04"/>
    <w:rsid w:val="000D4467"/>
    <w:rsid w:val="000D4E1A"/>
    <w:rsid w:val="000E4393"/>
    <w:rsid w:val="000E57CD"/>
    <w:rsid w:val="000E5BF8"/>
    <w:rsid w:val="000F0812"/>
    <w:rsid w:val="000F2450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5694"/>
    <w:rsid w:val="00242683"/>
    <w:rsid w:val="002456EE"/>
    <w:rsid w:val="002507D6"/>
    <w:rsid w:val="00251BE3"/>
    <w:rsid w:val="00252E86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6665"/>
    <w:rsid w:val="002A1348"/>
    <w:rsid w:val="002A3511"/>
    <w:rsid w:val="002A45C6"/>
    <w:rsid w:val="002A5105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5F05"/>
    <w:rsid w:val="002D6118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304273"/>
    <w:rsid w:val="00304534"/>
    <w:rsid w:val="003047D6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EE4"/>
    <w:rsid w:val="00391138"/>
    <w:rsid w:val="00391E93"/>
    <w:rsid w:val="003921B4"/>
    <w:rsid w:val="00393E2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406BF8"/>
    <w:rsid w:val="004104F1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17BD"/>
    <w:rsid w:val="004E3955"/>
    <w:rsid w:val="004F0D32"/>
    <w:rsid w:val="005000F6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D79C4"/>
    <w:rsid w:val="005E0F37"/>
    <w:rsid w:val="005E3502"/>
    <w:rsid w:val="005E7C45"/>
    <w:rsid w:val="005F2568"/>
    <w:rsid w:val="005F5EC1"/>
    <w:rsid w:val="005F6AD9"/>
    <w:rsid w:val="005F775C"/>
    <w:rsid w:val="005F7A9A"/>
    <w:rsid w:val="00601B17"/>
    <w:rsid w:val="006040EC"/>
    <w:rsid w:val="00605D11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64CB"/>
    <w:rsid w:val="00732EC7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753A"/>
    <w:rsid w:val="007D7ACE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61CFC"/>
    <w:rsid w:val="00A65EC9"/>
    <w:rsid w:val="00A72290"/>
    <w:rsid w:val="00A741B7"/>
    <w:rsid w:val="00A74790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354F"/>
    <w:rsid w:val="00B14D96"/>
    <w:rsid w:val="00B153E3"/>
    <w:rsid w:val="00B20E33"/>
    <w:rsid w:val="00B23F31"/>
    <w:rsid w:val="00B24743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73D75"/>
    <w:rsid w:val="00B75B3E"/>
    <w:rsid w:val="00B83F10"/>
    <w:rsid w:val="00B8649D"/>
    <w:rsid w:val="00B879A6"/>
    <w:rsid w:val="00B87CEA"/>
    <w:rsid w:val="00B9103B"/>
    <w:rsid w:val="00B91A51"/>
    <w:rsid w:val="00B93AEC"/>
    <w:rsid w:val="00BA0BAC"/>
    <w:rsid w:val="00BA0C7F"/>
    <w:rsid w:val="00BA341F"/>
    <w:rsid w:val="00BA3E8C"/>
    <w:rsid w:val="00BA4345"/>
    <w:rsid w:val="00BA782B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4FF2"/>
    <w:rsid w:val="00E71134"/>
    <w:rsid w:val="00E77C8A"/>
    <w:rsid w:val="00E824AE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2498"/>
    <w:rsid w:val="00F93722"/>
    <w:rsid w:val="00F97ED0"/>
    <w:rsid w:val="00FA40EC"/>
    <w:rsid w:val="00FA51F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3590-F330-4F68-ACD3-FBD62958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7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525</cp:revision>
  <cp:lastPrinted>2019-09-16T11:08:00Z</cp:lastPrinted>
  <dcterms:created xsi:type="dcterms:W3CDTF">2018-11-27T06:07:00Z</dcterms:created>
  <dcterms:modified xsi:type="dcterms:W3CDTF">2020-02-19T03:47:00Z</dcterms:modified>
</cp:coreProperties>
</file>