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DA" w:rsidRDefault="00F14355" w:rsidP="00D308AD">
      <w:pPr>
        <w:ind w:right="424"/>
        <w:jc w:val="center"/>
        <w:rPr>
          <w:b/>
          <w:sz w:val="28"/>
          <w:szCs w:val="28"/>
        </w:rPr>
      </w:pPr>
      <w:r w:rsidRPr="00F14355">
        <w:rPr>
          <w:b/>
          <w:sz w:val="28"/>
          <w:szCs w:val="28"/>
        </w:rPr>
        <w:t xml:space="preserve">Примерный перечень вопросов на собеседование для поступления в </w:t>
      </w:r>
      <w:proofErr w:type="gramStart"/>
      <w:r w:rsidR="00C2670C">
        <w:rPr>
          <w:b/>
          <w:sz w:val="28"/>
          <w:szCs w:val="28"/>
        </w:rPr>
        <w:t xml:space="preserve">интернатуру  </w:t>
      </w:r>
      <w:r>
        <w:rPr>
          <w:b/>
          <w:sz w:val="28"/>
          <w:szCs w:val="28"/>
        </w:rPr>
        <w:t>специальности</w:t>
      </w:r>
      <w:proofErr w:type="gramEnd"/>
      <w:r>
        <w:rPr>
          <w:b/>
          <w:sz w:val="28"/>
          <w:szCs w:val="28"/>
        </w:rPr>
        <w:t xml:space="preserve"> </w:t>
      </w:r>
      <w:r w:rsidR="009902DA">
        <w:rPr>
          <w:b/>
          <w:sz w:val="28"/>
          <w:szCs w:val="28"/>
        </w:rPr>
        <w:t>«</w:t>
      </w:r>
      <w:r w:rsidR="00C2670C">
        <w:rPr>
          <w:b/>
          <w:sz w:val="28"/>
          <w:szCs w:val="28"/>
        </w:rPr>
        <w:t>5В1310</w:t>
      </w:r>
      <w:r w:rsidR="009902DA" w:rsidRPr="009902DA">
        <w:rPr>
          <w:b/>
          <w:sz w:val="28"/>
          <w:szCs w:val="28"/>
        </w:rPr>
        <w:t xml:space="preserve">00 – Общая </w:t>
      </w:r>
      <w:r w:rsidR="00C2670C">
        <w:rPr>
          <w:b/>
          <w:sz w:val="28"/>
          <w:szCs w:val="28"/>
        </w:rPr>
        <w:t>медицина</w:t>
      </w:r>
      <w:r w:rsidR="009902DA">
        <w:rPr>
          <w:b/>
          <w:sz w:val="28"/>
          <w:szCs w:val="28"/>
        </w:rPr>
        <w:t>»</w:t>
      </w:r>
    </w:p>
    <w:p w:rsidR="00F14355" w:rsidRPr="00C2670C" w:rsidRDefault="00C2670C" w:rsidP="00C2670C">
      <w:pPr>
        <w:ind w:right="424"/>
        <w:jc w:val="center"/>
        <w:rPr>
          <w:b/>
          <w:sz w:val="28"/>
          <w:szCs w:val="28"/>
        </w:rPr>
      </w:pPr>
      <w:r w:rsidRPr="00C2670C">
        <w:rPr>
          <w:b/>
          <w:sz w:val="28"/>
          <w:szCs w:val="28"/>
        </w:rPr>
        <w:t xml:space="preserve">направления </w:t>
      </w:r>
      <w:r>
        <w:rPr>
          <w:b/>
          <w:sz w:val="28"/>
          <w:szCs w:val="28"/>
        </w:rPr>
        <w:t>подготовки  Х</w:t>
      </w:r>
      <w:r w:rsidRPr="00C2670C">
        <w:rPr>
          <w:b/>
          <w:sz w:val="28"/>
          <w:szCs w:val="28"/>
        </w:rPr>
        <w:t>ирургия</w:t>
      </w:r>
    </w:p>
    <w:p w:rsidR="008E029F" w:rsidRDefault="0062290C" w:rsidP="0062290C">
      <w:pPr>
        <w:ind w:right="424"/>
        <w:jc w:val="both"/>
        <w:rPr>
          <w:sz w:val="28"/>
          <w:szCs w:val="28"/>
        </w:rPr>
      </w:pPr>
      <w:r>
        <w:rPr>
          <w:sz w:val="28"/>
          <w:szCs w:val="28"/>
        </w:rPr>
        <w:t xml:space="preserve">1. </w:t>
      </w:r>
      <w:r w:rsidRPr="0062290C">
        <w:rPr>
          <w:sz w:val="28"/>
          <w:szCs w:val="28"/>
        </w:rPr>
        <w:t>Понятие о современной асептике и антисептике.</w:t>
      </w:r>
      <w:r>
        <w:rPr>
          <w:sz w:val="28"/>
          <w:szCs w:val="28"/>
        </w:rPr>
        <w:t xml:space="preserve">   </w:t>
      </w:r>
    </w:p>
    <w:p w:rsidR="00C2670C" w:rsidRDefault="00C2670C" w:rsidP="0062290C">
      <w:pPr>
        <w:ind w:right="424"/>
        <w:jc w:val="both"/>
        <w:rPr>
          <w:sz w:val="28"/>
          <w:szCs w:val="28"/>
        </w:rPr>
      </w:pPr>
      <w:r>
        <w:rPr>
          <w:sz w:val="28"/>
          <w:szCs w:val="28"/>
        </w:rPr>
        <w:t>2.</w:t>
      </w:r>
      <w:r w:rsidR="0062290C" w:rsidRPr="0062290C">
        <w:rPr>
          <w:sz w:val="28"/>
          <w:szCs w:val="28"/>
        </w:rPr>
        <w:t xml:space="preserve">Подготовка   рук   хирурга   и   операционного </w:t>
      </w:r>
      <w:r w:rsidR="0062290C">
        <w:rPr>
          <w:sz w:val="28"/>
          <w:szCs w:val="28"/>
        </w:rPr>
        <w:t xml:space="preserve">  поля   к</w:t>
      </w:r>
      <w:r>
        <w:rPr>
          <w:sz w:val="28"/>
          <w:szCs w:val="28"/>
        </w:rPr>
        <w:t xml:space="preserve"> </w:t>
      </w:r>
      <w:r w:rsidR="0062290C">
        <w:rPr>
          <w:sz w:val="28"/>
          <w:szCs w:val="28"/>
        </w:rPr>
        <w:t>операции.</w:t>
      </w:r>
      <w:r w:rsidR="0062290C" w:rsidRPr="0062290C">
        <w:rPr>
          <w:sz w:val="28"/>
          <w:szCs w:val="28"/>
        </w:rPr>
        <w:t xml:space="preserve">   </w:t>
      </w:r>
    </w:p>
    <w:p w:rsidR="00C2670C" w:rsidRDefault="00C2670C" w:rsidP="0062290C">
      <w:pPr>
        <w:ind w:right="424"/>
        <w:jc w:val="both"/>
        <w:rPr>
          <w:sz w:val="28"/>
          <w:szCs w:val="28"/>
        </w:rPr>
      </w:pPr>
      <w:r>
        <w:rPr>
          <w:sz w:val="28"/>
          <w:szCs w:val="28"/>
        </w:rPr>
        <w:t>3.</w:t>
      </w:r>
      <w:r w:rsidR="0062290C">
        <w:rPr>
          <w:sz w:val="28"/>
          <w:szCs w:val="28"/>
        </w:rPr>
        <w:t xml:space="preserve"> Местное обезболивание. </w:t>
      </w:r>
      <w:r w:rsidR="0062290C" w:rsidRPr="0062290C">
        <w:rPr>
          <w:sz w:val="28"/>
          <w:szCs w:val="28"/>
        </w:rPr>
        <w:t xml:space="preserve">Общая   анестезия.   </w:t>
      </w:r>
    </w:p>
    <w:p w:rsidR="00C2670C" w:rsidRDefault="00C2670C" w:rsidP="0062290C">
      <w:pPr>
        <w:ind w:right="424"/>
        <w:jc w:val="both"/>
        <w:rPr>
          <w:sz w:val="28"/>
          <w:szCs w:val="28"/>
        </w:rPr>
      </w:pPr>
      <w:r>
        <w:rPr>
          <w:sz w:val="28"/>
          <w:szCs w:val="28"/>
        </w:rPr>
        <w:t>4.</w:t>
      </w:r>
      <w:r w:rsidR="0062290C" w:rsidRPr="0062290C">
        <w:rPr>
          <w:sz w:val="28"/>
          <w:szCs w:val="28"/>
        </w:rPr>
        <w:t xml:space="preserve"> Современный</w:t>
      </w:r>
      <w:r w:rsidR="0062290C">
        <w:rPr>
          <w:sz w:val="28"/>
          <w:szCs w:val="28"/>
        </w:rPr>
        <w:t xml:space="preserve"> </w:t>
      </w:r>
      <w:r w:rsidR="0062290C" w:rsidRPr="0062290C">
        <w:rPr>
          <w:sz w:val="28"/>
          <w:szCs w:val="28"/>
        </w:rPr>
        <w:t xml:space="preserve">комбинированный   наркоз.   </w:t>
      </w:r>
    </w:p>
    <w:p w:rsidR="00C2670C" w:rsidRDefault="00C2670C" w:rsidP="0062290C">
      <w:pPr>
        <w:ind w:right="424"/>
        <w:jc w:val="both"/>
        <w:rPr>
          <w:sz w:val="28"/>
          <w:szCs w:val="28"/>
        </w:rPr>
      </w:pPr>
      <w:r>
        <w:rPr>
          <w:sz w:val="28"/>
          <w:szCs w:val="28"/>
        </w:rPr>
        <w:t>5</w:t>
      </w:r>
      <w:r w:rsidR="0062290C">
        <w:rPr>
          <w:sz w:val="28"/>
          <w:szCs w:val="28"/>
        </w:rPr>
        <w:t xml:space="preserve">. </w:t>
      </w:r>
      <w:r w:rsidR="0062290C" w:rsidRPr="0062290C">
        <w:rPr>
          <w:sz w:val="28"/>
          <w:szCs w:val="28"/>
        </w:rPr>
        <w:t>Кровотечения. Мет</w:t>
      </w:r>
      <w:r w:rsidR="0062290C">
        <w:rPr>
          <w:sz w:val="28"/>
          <w:szCs w:val="28"/>
        </w:rPr>
        <w:t xml:space="preserve">оды остановки кровотечения. </w:t>
      </w:r>
    </w:p>
    <w:p w:rsidR="00C2670C" w:rsidRDefault="00C2670C" w:rsidP="0062290C">
      <w:pPr>
        <w:ind w:right="424"/>
        <w:jc w:val="both"/>
        <w:rPr>
          <w:sz w:val="28"/>
          <w:szCs w:val="28"/>
        </w:rPr>
      </w:pPr>
      <w:r>
        <w:rPr>
          <w:sz w:val="28"/>
          <w:szCs w:val="28"/>
        </w:rPr>
        <w:t xml:space="preserve">6. </w:t>
      </w:r>
      <w:r w:rsidR="0062290C" w:rsidRPr="0062290C">
        <w:rPr>
          <w:sz w:val="28"/>
          <w:szCs w:val="28"/>
        </w:rPr>
        <w:t>Серологическая   характеристика   групп   крови.</w:t>
      </w:r>
      <w:r w:rsidR="0062290C">
        <w:rPr>
          <w:sz w:val="28"/>
          <w:szCs w:val="28"/>
        </w:rPr>
        <w:t xml:space="preserve"> </w:t>
      </w:r>
      <w:r w:rsidR="0062290C" w:rsidRPr="0062290C">
        <w:rPr>
          <w:sz w:val="28"/>
          <w:szCs w:val="28"/>
        </w:rPr>
        <w:t xml:space="preserve">Определение групп крови и резус-фактора. </w:t>
      </w:r>
    </w:p>
    <w:p w:rsidR="001E1E70" w:rsidRDefault="00C2670C" w:rsidP="0062290C">
      <w:pPr>
        <w:ind w:right="424"/>
        <w:jc w:val="both"/>
        <w:rPr>
          <w:sz w:val="28"/>
          <w:szCs w:val="28"/>
        </w:rPr>
      </w:pPr>
      <w:r>
        <w:rPr>
          <w:sz w:val="28"/>
          <w:szCs w:val="28"/>
        </w:rPr>
        <w:t xml:space="preserve">7. </w:t>
      </w:r>
      <w:r w:rsidR="0062290C" w:rsidRPr="0062290C">
        <w:rPr>
          <w:sz w:val="28"/>
          <w:szCs w:val="28"/>
        </w:rPr>
        <w:t>Препараты</w:t>
      </w:r>
      <w:r w:rsidR="0062290C">
        <w:rPr>
          <w:sz w:val="28"/>
          <w:szCs w:val="28"/>
        </w:rPr>
        <w:t xml:space="preserve"> </w:t>
      </w:r>
      <w:r w:rsidR="0062290C" w:rsidRPr="0062290C">
        <w:rPr>
          <w:sz w:val="28"/>
          <w:szCs w:val="28"/>
        </w:rPr>
        <w:t>крови.</w:t>
      </w:r>
      <w:r w:rsidR="0062290C">
        <w:rPr>
          <w:sz w:val="28"/>
          <w:szCs w:val="28"/>
        </w:rPr>
        <w:t xml:space="preserve"> </w:t>
      </w:r>
      <w:r w:rsidR="0062290C" w:rsidRPr="0062290C">
        <w:rPr>
          <w:sz w:val="28"/>
          <w:szCs w:val="28"/>
        </w:rPr>
        <w:t xml:space="preserve">Кровезаменители.   </w:t>
      </w:r>
    </w:p>
    <w:p w:rsidR="00C2670C" w:rsidRDefault="00C2670C" w:rsidP="0062290C">
      <w:pPr>
        <w:ind w:right="424"/>
        <w:jc w:val="both"/>
        <w:rPr>
          <w:sz w:val="28"/>
          <w:szCs w:val="28"/>
        </w:rPr>
      </w:pPr>
      <w:r>
        <w:rPr>
          <w:sz w:val="28"/>
          <w:szCs w:val="28"/>
        </w:rPr>
        <w:t>8</w:t>
      </w:r>
      <w:r w:rsidR="0062290C">
        <w:rPr>
          <w:sz w:val="28"/>
          <w:szCs w:val="28"/>
        </w:rPr>
        <w:t xml:space="preserve">. </w:t>
      </w:r>
      <w:r w:rsidR="0062290C" w:rsidRPr="0062290C">
        <w:rPr>
          <w:sz w:val="28"/>
          <w:szCs w:val="28"/>
        </w:rPr>
        <w:t>Основы тр</w:t>
      </w:r>
      <w:r w:rsidR="0062290C">
        <w:rPr>
          <w:sz w:val="28"/>
          <w:szCs w:val="28"/>
        </w:rPr>
        <w:t xml:space="preserve">авматологии, травматический шок. </w:t>
      </w:r>
    </w:p>
    <w:p w:rsidR="0062290C" w:rsidRDefault="00C2670C" w:rsidP="0062290C">
      <w:pPr>
        <w:ind w:right="424"/>
        <w:jc w:val="both"/>
        <w:rPr>
          <w:sz w:val="28"/>
          <w:szCs w:val="28"/>
        </w:rPr>
      </w:pPr>
      <w:r>
        <w:rPr>
          <w:sz w:val="28"/>
          <w:szCs w:val="28"/>
        </w:rPr>
        <w:t xml:space="preserve">9. </w:t>
      </w:r>
      <w:r w:rsidR="0062290C">
        <w:rPr>
          <w:sz w:val="28"/>
          <w:szCs w:val="28"/>
        </w:rPr>
        <w:t>Переломы костей.</w:t>
      </w:r>
    </w:p>
    <w:p w:rsidR="001E1E70" w:rsidRDefault="00C2670C" w:rsidP="0062290C">
      <w:pPr>
        <w:ind w:right="424"/>
        <w:jc w:val="both"/>
        <w:rPr>
          <w:sz w:val="28"/>
          <w:szCs w:val="28"/>
        </w:rPr>
      </w:pPr>
      <w:r>
        <w:rPr>
          <w:sz w:val="28"/>
          <w:szCs w:val="28"/>
        </w:rPr>
        <w:t>10</w:t>
      </w:r>
      <w:r w:rsidR="0062290C">
        <w:rPr>
          <w:sz w:val="28"/>
          <w:szCs w:val="28"/>
        </w:rPr>
        <w:t xml:space="preserve">. </w:t>
      </w:r>
      <w:r w:rsidR="0062290C" w:rsidRPr="0062290C">
        <w:rPr>
          <w:sz w:val="28"/>
          <w:szCs w:val="28"/>
        </w:rPr>
        <w:t xml:space="preserve">Термические   </w:t>
      </w:r>
      <w:proofErr w:type="gramStart"/>
      <w:r w:rsidR="0062290C" w:rsidRPr="0062290C">
        <w:rPr>
          <w:sz w:val="28"/>
          <w:szCs w:val="28"/>
        </w:rPr>
        <w:t xml:space="preserve">поражения:   </w:t>
      </w:r>
      <w:proofErr w:type="gramEnd"/>
      <w:r w:rsidR="0062290C" w:rsidRPr="0062290C">
        <w:rPr>
          <w:sz w:val="28"/>
          <w:szCs w:val="28"/>
        </w:rPr>
        <w:t>ожоги,   отморожения.</w:t>
      </w:r>
      <w:r w:rsidR="0062290C">
        <w:rPr>
          <w:sz w:val="28"/>
          <w:szCs w:val="28"/>
        </w:rPr>
        <w:t xml:space="preserve"> </w:t>
      </w:r>
    </w:p>
    <w:p w:rsidR="0062290C" w:rsidRDefault="00C2670C" w:rsidP="0062290C">
      <w:pPr>
        <w:ind w:right="424"/>
        <w:jc w:val="both"/>
        <w:rPr>
          <w:sz w:val="28"/>
          <w:szCs w:val="28"/>
        </w:rPr>
      </w:pPr>
      <w:r>
        <w:rPr>
          <w:sz w:val="28"/>
          <w:szCs w:val="28"/>
        </w:rPr>
        <w:t>11</w:t>
      </w:r>
      <w:r w:rsidR="0062290C">
        <w:rPr>
          <w:sz w:val="28"/>
          <w:szCs w:val="28"/>
        </w:rPr>
        <w:t xml:space="preserve">. </w:t>
      </w:r>
      <w:r w:rsidR="0062290C" w:rsidRPr="0062290C">
        <w:rPr>
          <w:sz w:val="28"/>
          <w:szCs w:val="28"/>
        </w:rPr>
        <w:t>Тр</w:t>
      </w:r>
      <w:r w:rsidR="0062290C">
        <w:rPr>
          <w:sz w:val="28"/>
          <w:szCs w:val="28"/>
        </w:rPr>
        <w:t xml:space="preserve">авма головы, груди, живота. </w:t>
      </w:r>
      <w:r w:rsidR="0062290C" w:rsidRPr="0062290C">
        <w:rPr>
          <w:sz w:val="28"/>
          <w:szCs w:val="28"/>
        </w:rPr>
        <w:t>Предоперационный   период.   Подготовка   больного   к</w:t>
      </w:r>
      <w:r w:rsidR="0062290C">
        <w:rPr>
          <w:sz w:val="28"/>
          <w:szCs w:val="28"/>
        </w:rPr>
        <w:t xml:space="preserve"> </w:t>
      </w:r>
      <w:r w:rsidR="0062290C" w:rsidRPr="0062290C">
        <w:rPr>
          <w:sz w:val="28"/>
          <w:szCs w:val="28"/>
        </w:rPr>
        <w:t>операции</w:t>
      </w:r>
      <w:r w:rsidR="0062290C">
        <w:rPr>
          <w:sz w:val="28"/>
          <w:szCs w:val="28"/>
        </w:rPr>
        <w:t xml:space="preserve">. </w:t>
      </w:r>
      <w:r w:rsidR="0062290C" w:rsidRPr="0062290C">
        <w:rPr>
          <w:sz w:val="28"/>
          <w:szCs w:val="28"/>
        </w:rPr>
        <w:t xml:space="preserve">Послеоперационный </w:t>
      </w:r>
      <w:r w:rsidR="0062290C">
        <w:rPr>
          <w:sz w:val="28"/>
          <w:szCs w:val="28"/>
        </w:rPr>
        <w:t xml:space="preserve">  </w:t>
      </w:r>
      <w:proofErr w:type="gramStart"/>
      <w:r w:rsidR="0062290C">
        <w:rPr>
          <w:sz w:val="28"/>
          <w:szCs w:val="28"/>
        </w:rPr>
        <w:t xml:space="preserve">период,   </w:t>
      </w:r>
      <w:proofErr w:type="gramEnd"/>
      <w:r w:rsidR="0062290C">
        <w:rPr>
          <w:sz w:val="28"/>
          <w:szCs w:val="28"/>
        </w:rPr>
        <w:t xml:space="preserve">его   фазы.   </w:t>
      </w:r>
    </w:p>
    <w:p w:rsidR="008707C9" w:rsidRDefault="00C2670C" w:rsidP="0062290C">
      <w:pPr>
        <w:ind w:right="424"/>
        <w:jc w:val="both"/>
        <w:rPr>
          <w:sz w:val="28"/>
          <w:szCs w:val="28"/>
        </w:rPr>
      </w:pPr>
      <w:r>
        <w:rPr>
          <w:sz w:val="28"/>
          <w:szCs w:val="28"/>
        </w:rPr>
        <w:t>12</w:t>
      </w:r>
      <w:r w:rsidR="0062290C">
        <w:rPr>
          <w:sz w:val="28"/>
          <w:szCs w:val="28"/>
        </w:rPr>
        <w:t xml:space="preserve">. </w:t>
      </w:r>
      <w:r w:rsidR="0062290C" w:rsidRPr="0062290C">
        <w:rPr>
          <w:sz w:val="28"/>
          <w:szCs w:val="28"/>
        </w:rPr>
        <w:t>Методика обследован</w:t>
      </w:r>
      <w:r w:rsidR="008707C9">
        <w:rPr>
          <w:sz w:val="28"/>
          <w:szCs w:val="28"/>
        </w:rPr>
        <w:t xml:space="preserve">ия хирургического больного. </w:t>
      </w:r>
      <w:r w:rsidR="0062290C" w:rsidRPr="0062290C">
        <w:rPr>
          <w:sz w:val="28"/>
          <w:szCs w:val="28"/>
        </w:rPr>
        <w:t>Современные мет</w:t>
      </w:r>
      <w:r w:rsidR="008707C9">
        <w:rPr>
          <w:sz w:val="28"/>
          <w:szCs w:val="28"/>
        </w:rPr>
        <w:t xml:space="preserve">оды диагностики в хирургии. </w:t>
      </w:r>
    </w:p>
    <w:p w:rsidR="00C2670C" w:rsidRDefault="00C2670C" w:rsidP="0062290C">
      <w:pPr>
        <w:ind w:right="424"/>
        <w:jc w:val="both"/>
        <w:rPr>
          <w:sz w:val="28"/>
          <w:szCs w:val="28"/>
        </w:rPr>
      </w:pPr>
      <w:r>
        <w:rPr>
          <w:sz w:val="28"/>
          <w:szCs w:val="28"/>
        </w:rPr>
        <w:t>13</w:t>
      </w:r>
      <w:r w:rsidR="008707C9">
        <w:rPr>
          <w:sz w:val="28"/>
          <w:szCs w:val="28"/>
        </w:rPr>
        <w:t xml:space="preserve">. </w:t>
      </w:r>
      <w:r w:rsidR="0062290C" w:rsidRPr="0062290C">
        <w:rPr>
          <w:sz w:val="28"/>
          <w:szCs w:val="28"/>
        </w:rPr>
        <w:t>Общие   вопросы   острой   гнойной   хирургической</w:t>
      </w:r>
      <w:r w:rsidR="008707C9">
        <w:rPr>
          <w:sz w:val="28"/>
          <w:szCs w:val="28"/>
        </w:rPr>
        <w:t xml:space="preserve"> инфекции.   </w:t>
      </w:r>
    </w:p>
    <w:p w:rsidR="00C2670C" w:rsidRDefault="00C2670C" w:rsidP="0062290C">
      <w:pPr>
        <w:ind w:right="424"/>
        <w:jc w:val="both"/>
        <w:rPr>
          <w:sz w:val="28"/>
          <w:szCs w:val="28"/>
        </w:rPr>
      </w:pPr>
      <w:r>
        <w:rPr>
          <w:sz w:val="28"/>
          <w:szCs w:val="28"/>
        </w:rPr>
        <w:t xml:space="preserve">14. </w:t>
      </w:r>
      <w:r w:rsidR="0062290C" w:rsidRPr="0062290C">
        <w:rPr>
          <w:sz w:val="28"/>
          <w:szCs w:val="28"/>
        </w:rPr>
        <w:t xml:space="preserve">Сепсис. Синдром </w:t>
      </w:r>
      <w:proofErr w:type="spellStart"/>
      <w:r w:rsidR="0062290C" w:rsidRPr="0062290C">
        <w:rPr>
          <w:sz w:val="28"/>
          <w:szCs w:val="28"/>
        </w:rPr>
        <w:t>по</w:t>
      </w:r>
      <w:r w:rsidR="008707C9">
        <w:rPr>
          <w:sz w:val="28"/>
          <w:szCs w:val="28"/>
        </w:rPr>
        <w:t>лиорганной</w:t>
      </w:r>
      <w:proofErr w:type="spellEnd"/>
      <w:r w:rsidR="008707C9">
        <w:rPr>
          <w:sz w:val="28"/>
          <w:szCs w:val="28"/>
        </w:rPr>
        <w:t xml:space="preserve"> недостаточности. </w:t>
      </w:r>
    </w:p>
    <w:p w:rsidR="008707C9" w:rsidRDefault="00C2670C" w:rsidP="0062290C">
      <w:pPr>
        <w:ind w:right="424"/>
        <w:jc w:val="both"/>
        <w:rPr>
          <w:sz w:val="28"/>
          <w:szCs w:val="28"/>
        </w:rPr>
      </w:pPr>
      <w:r>
        <w:rPr>
          <w:sz w:val="28"/>
          <w:szCs w:val="28"/>
        </w:rPr>
        <w:t xml:space="preserve">15. </w:t>
      </w:r>
      <w:r w:rsidR="0062290C" w:rsidRPr="0062290C">
        <w:rPr>
          <w:sz w:val="28"/>
          <w:szCs w:val="28"/>
        </w:rPr>
        <w:t xml:space="preserve">Современные   методы   лечения   </w:t>
      </w:r>
      <w:r w:rsidR="008707C9">
        <w:rPr>
          <w:sz w:val="28"/>
          <w:szCs w:val="28"/>
        </w:rPr>
        <w:t>гнойных   ран.</w:t>
      </w:r>
    </w:p>
    <w:p w:rsidR="00F00A23" w:rsidRDefault="00C2670C" w:rsidP="0062290C">
      <w:pPr>
        <w:ind w:right="424"/>
        <w:jc w:val="both"/>
        <w:rPr>
          <w:sz w:val="28"/>
          <w:szCs w:val="28"/>
        </w:rPr>
      </w:pPr>
      <w:r>
        <w:rPr>
          <w:sz w:val="28"/>
          <w:szCs w:val="28"/>
        </w:rPr>
        <w:t>16</w:t>
      </w:r>
      <w:r w:rsidR="008707C9">
        <w:rPr>
          <w:sz w:val="28"/>
          <w:szCs w:val="28"/>
        </w:rPr>
        <w:t xml:space="preserve">. </w:t>
      </w:r>
      <w:r w:rsidR="0062290C" w:rsidRPr="0062290C">
        <w:rPr>
          <w:sz w:val="28"/>
          <w:szCs w:val="28"/>
        </w:rPr>
        <w:t xml:space="preserve">Гнойные заболевания </w:t>
      </w:r>
      <w:r w:rsidR="008707C9">
        <w:rPr>
          <w:sz w:val="28"/>
          <w:szCs w:val="28"/>
        </w:rPr>
        <w:t xml:space="preserve">кожи и подкожной клетчатки. </w:t>
      </w:r>
    </w:p>
    <w:p w:rsidR="00F00A23" w:rsidRDefault="00C2670C" w:rsidP="0062290C">
      <w:pPr>
        <w:ind w:right="424"/>
        <w:jc w:val="both"/>
        <w:rPr>
          <w:sz w:val="28"/>
          <w:szCs w:val="28"/>
        </w:rPr>
      </w:pPr>
      <w:r>
        <w:rPr>
          <w:sz w:val="28"/>
          <w:szCs w:val="28"/>
        </w:rPr>
        <w:t>17</w:t>
      </w:r>
      <w:r w:rsidR="00F00A23">
        <w:rPr>
          <w:sz w:val="28"/>
          <w:szCs w:val="28"/>
        </w:rPr>
        <w:t>.</w:t>
      </w:r>
      <w:r w:rsidR="0062290C" w:rsidRPr="0062290C">
        <w:rPr>
          <w:sz w:val="28"/>
          <w:szCs w:val="28"/>
        </w:rPr>
        <w:t>Гнойные</w:t>
      </w:r>
      <w:r w:rsidR="008707C9">
        <w:rPr>
          <w:sz w:val="28"/>
          <w:szCs w:val="28"/>
        </w:rPr>
        <w:t xml:space="preserve"> заболевания кисти и стопы. </w:t>
      </w:r>
    </w:p>
    <w:p w:rsidR="00F00A23" w:rsidRDefault="00F00A23" w:rsidP="0062290C">
      <w:pPr>
        <w:ind w:right="424"/>
        <w:jc w:val="both"/>
        <w:rPr>
          <w:sz w:val="28"/>
          <w:szCs w:val="28"/>
        </w:rPr>
      </w:pPr>
      <w:r>
        <w:rPr>
          <w:sz w:val="28"/>
          <w:szCs w:val="28"/>
        </w:rPr>
        <w:t>1</w:t>
      </w:r>
      <w:r w:rsidR="00C2670C">
        <w:rPr>
          <w:sz w:val="28"/>
          <w:szCs w:val="28"/>
        </w:rPr>
        <w:t>8</w:t>
      </w:r>
      <w:r>
        <w:rPr>
          <w:sz w:val="28"/>
          <w:szCs w:val="28"/>
        </w:rPr>
        <w:t xml:space="preserve">. </w:t>
      </w:r>
      <w:r w:rsidR="0062290C" w:rsidRPr="0062290C">
        <w:rPr>
          <w:sz w:val="28"/>
          <w:szCs w:val="28"/>
        </w:rPr>
        <w:t>Гнойные заб</w:t>
      </w:r>
      <w:r w:rsidR="008707C9">
        <w:rPr>
          <w:sz w:val="28"/>
          <w:szCs w:val="28"/>
        </w:rPr>
        <w:t xml:space="preserve">олевания серозных полостей. </w:t>
      </w:r>
    </w:p>
    <w:p w:rsidR="00C2670C" w:rsidRDefault="00C2670C" w:rsidP="0062290C">
      <w:pPr>
        <w:ind w:right="424"/>
        <w:jc w:val="both"/>
        <w:rPr>
          <w:sz w:val="28"/>
          <w:szCs w:val="28"/>
        </w:rPr>
      </w:pPr>
      <w:r>
        <w:rPr>
          <w:sz w:val="28"/>
          <w:szCs w:val="28"/>
        </w:rPr>
        <w:t>19</w:t>
      </w:r>
      <w:r w:rsidR="00F00A23">
        <w:rPr>
          <w:sz w:val="28"/>
          <w:szCs w:val="28"/>
        </w:rPr>
        <w:t xml:space="preserve">. </w:t>
      </w:r>
      <w:r w:rsidR="0062290C" w:rsidRPr="0062290C">
        <w:rPr>
          <w:sz w:val="28"/>
          <w:szCs w:val="28"/>
        </w:rPr>
        <w:t>Острый</w:t>
      </w:r>
      <w:r w:rsidR="008707C9">
        <w:rPr>
          <w:sz w:val="28"/>
          <w:szCs w:val="28"/>
        </w:rPr>
        <w:t xml:space="preserve"> и хронический остеомиелит. </w:t>
      </w:r>
    </w:p>
    <w:p w:rsidR="00F00A23" w:rsidRDefault="00C2670C" w:rsidP="0062290C">
      <w:pPr>
        <w:ind w:right="424"/>
        <w:jc w:val="both"/>
        <w:rPr>
          <w:sz w:val="28"/>
          <w:szCs w:val="28"/>
        </w:rPr>
      </w:pPr>
      <w:r>
        <w:rPr>
          <w:sz w:val="28"/>
          <w:szCs w:val="28"/>
        </w:rPr>
        <w:t>20</w:t>
      </w:r>
      <w:r w:rsidR="00F00A23">
        <w:rPr>
          <w:sz w:val="28"/>
          <w:szCs w:val="28"/>
        </w:rPr>
        <w:t xml:space="preserve">.  </w:t>
      </w:r>
      <w:proofErr w:type="spellStart"/>
      <w:proofErr w:type="gramStart"/>
      <w:r w:rsidR="0062290C" w:rsidRPr="0062290C">
        <w:rPr>
          <w:sz w:val="28"/>
          <w:szCs w:val="28"/>
        </w:rPr>
        <w:t>Некрозы,гангрены</w:t>
      </w:r>
      <w:proofErr w:type="spellEnd"/>
      <w:proofErr w:type="gramEnd"/>
      <w:r w:rsidR="0062290C" w:rsidRPr="0062290C">
        <w:rPr>
          <w:sz w:val="28"/>
          <w:szCs w:val="28"/>
        </w:rPr>
        <w:t>, язвы, свищи</w:t>
      </w:r>
      <w:r w:rsidR="00F00A23">
        <w:rPr>
          <w:sz w:val="28"/>
          <w:szCs w:val="28"/>
        </w:rPr>
        <w:t>.</w:t>
      </w:r>
    </w:p>
    <w:p w:rsidR="00710A48" w:rsidRDefault="00C2670C" w:rsidP="0062290C">
      <w:pPr>
        <w:ind w:right="424"/>
        <w:jc w:val="both"/>
        <w:rPr>
          <w:sz w:val="28"/>
          <w:szCs w:val="28"/>
        </w:rPr>
      </w:pPr>
      <w:r>
        <w:rPr>
          <w:sz w:val="28"/>
          <w:szCs w:val="28"/>
        </w:rPr>
        <w:t>21</w:t>
      </w:r>
      <w:r w:rsidR="00F00A23">
        <w:rPr>
          <w:sz w:val="28"/>
          <w:szCs w:val="28"/>
        </w:rPr>
        <w:t xml:space="preserve">. </w:t>
      </w:r>
      <w:r w:rsidR="0062290C" w:rsidRPr="0062290C">
        <w:rPr>
          <w:sz w:val="28"/>
          <w:szCs w:val="28"/>
        </w:rPr>
        <w:t>Основы хирургии паразитарных заболевани</w:t>
      </w:r>
      <w:r w:rsidR="00F00A23">
        <w:rPr>
          <w:sz w:val="28"/>
          <w:szCs w:val="28"/>
        </w:rPr>
        <w:t>й.</w:t>
      </w:r>
    </w:p>
    <w:p w:rsidR="008E029F" w:rsidRDefault="008E029F" w:rsidP="0062290C">
      <w:pPr>
        <w:ind w:right="424"/>
        <w:jc w:val="both"/>
        <w:rPr>
          <w:sz w:val="28"/>
          <w:szCs w:val="28"/>
        </w:rPr>
      </w:pPr>
      <w:r>
        <w:rPr>
          <w:sz w:val="28"/>
          <w:szCs w:val="28"/>
        </w:rPr>
        <w:t>22. Острый аппендицит. Клиника, диагностика, лечение.</w:t>
      </w:r>
    </w:p>
    <w:p w:rsidR="008E029F" w:rsidRDefault="008E029F" w:rsidP="0062290C">
      <w:pPr>
        <w:ind w:right="424"/>
        <w:jc w:val="both"/>
        <w:rPr>
          <w:sz w:val="28"/>
          <w:szCs w:val="28"/>
        </w:rPr>
      </w:pPr>
      <w:r>
        <w:rPr>
          <w:sz w:val="28"/>
          <w:szCs w:val="28"/>
        </w:rPr>
        <w:t>23. Острый холецистит. Клиника, диагностика, лечение.</w:t>
      </w:r>
    </w:p>
    <w:p w:rsidR="008E029F" w:rsidRDefault="008E029F" w:rsidP="0062290C">
      <w:pPr>
        <w:ind w:right="424"/>
        <w:jc w:val="both"/>
        <w:rPr>
          <w:sz w:val="28"/>
          <w:szCs w:val="28"/>
        </w:rPr>
      </w:pPr>
      <w:r>
        <w:rPr>
          <w:sz w:val="28"/>
          <w:szCs w:val="28"/>
        </w:rPr>
        <w:t>24. острый панкреатит. Клиника, диагностика, лечение.</w:t>
      </w:r>
    </w:p>
    <w:p w:rsidR="008E029F" w:rsidRDefault="008E029F" w:rsidP="0062290C">
      <w:pPr>
        <w:ind w:right="424"/>
        <w:jc w:val="both"/>
        <w:rPr>
          <w:sz w:val="28"/>
          <w:szCs w:val="28"/>
        </w:rPr>
      </w:pPr>
      <w:r>
        <w:rPr>
          <w:sz w:val="28"/>
          <w:szCs w:val="28"/>
        </w:rPr>
        <w:t>25. Острая кишечная непроходимость. Клиника, диагностика, лечение.</w:t>
      </w:r>
    </w:p>
    <w:p w:rsidR="008E029F" w:rsidRDefault="008E029F" w:rsidP="0062290C">
      <w:pPr>
        <w:ind w:right="424"/>
        <w:jc w:val="both"/>
        <w:rPr>
          <w:sz w:val="28"/>
          <w:szCs w:val="28"/>
        </w:rPr>
      </w:pPr>
      <w:r>
        <w:rPr>
          <w:sz w:val="28"/>
          <w:szCs w:val="28"/>
        </w:rPr>
        <w:t>26. Осложнения язвенной болезни желудка и 12-перстной кишки. Клиника, диагностика, лечение.</w:t>
      </w:r>
    </w:p>
    <w:p w:rsidR="008E029F" w:rsidRDefault="008E029F" w:rsidP="0062290C">
      <w:pPr>
        <w:ind w:right="424"/>
        <w:jc w:val="both"/>
        <w:rPr>
          <w:sz w:val="28"/>
          <w:szCs w:val="28"/>
        </w:rPr>
      </w:pPr>
      <w:r>
        <w:rPr>
          <w:sz w:val="28"/>
          <w:szCs w:val="28"/>
        </w:rPr>
        <w:t>27. Основы хирургической помощи населению.</w:t>
      </w:r>
    </w:p>
    <w:p w:rsidR="008E029F" w:rsidRDefault="008E029F" w:rsidP="0062290C">
      <w:pPr>
        <w:ind w:right="424"/>
        <w:jc w:val="both"/>
        <w:rPr>
          <w:sz w:val="28"/>
          <w:szCs w:val="28"/>
        </w:rPr>
      </w:pPr>
      <w:r>
        <w:rPr>
          <w:sz w:val="28"/>
          <w:szCs w:val="28"/>
        </w:rPr>
        <w:t>28. Стационарная и амбулаторная помощь хирургического профиля населению.</w:t>
      </w:r>
    </w:p>
    <w:p w:rsidR="008E029F" w:rsidRDefault="008E029F" w:rsidP="0062290C">
      <w:pPr>
        <w:ind w:right="424"/>
        <w:jc w:val="both"/>
        <w:rPr>
          <w:sz w:val="28"/>
          <w:szCs w:val="28"/>
        </w:rPr>
      </w:pPr>
      <w:r>
        <w:rPr>
          <w:sz w:val="28"/>
          <w:szCs w:val="28"/>
        </w:rPr>
        <w:t xml:space="preserve">29. Вклад отечественных </w:t>
      </w:r>
      <w:proofErr w:type="gramStart"/>
      <w:r>
        <w:rPr>
          <w:sz w:val="28"/>
          <w:szCs w:val="28"/>
        </w:rPr>
        <w:t>хирургов  в</w:t>
      </w:r>
      <w:proofErr w:type="gramEnd"/>
      <w:r>
        <w:rPr>
          <w:sz w:val="28"/>
          <w:szCs w:val="28"/>
        </w:rPr>
        <w:t xml:space="preserve"> развитие хирургии.</w:t>
      </w:r>
    </w:p>
    <w:p w:rsidR="008E029F" w:rsidRDefault="008E029F" w:rsidP="0062290C">
      <w:pPr>
        <w:ind w:right="424"/>
        <w:jc w:val="both"/>
        <w:rPr>
          <w:sz w:val="28"/>
          <w:szCs w:val="28"/>
        </w:rPr>
      </w:pPr>
      <w:r>
        <w:rPr>
          <w:sz w:val="28"/>
          <w:szCs w:val="28"/>
        </w:rPr>
        <w:t>30. Выдающиеся хирурги времени. Их вклад в развитие хирургии</w:t>
      </w:r>
    </w:p>
    <w:p w:rsidR="008E029F" w:rsidRDefault="008E029F" w:rsidP="0062290C">
      <w:pPr>
        <w:ind w:right="424"/>
        <w:jc w:val="both"/>
        <w:rPr>
          <w:sz w:val="28"/>
          <w:szCs w:val="28"/>
        </w:rPr>
      </w:pPr>
      <w:r>
        <w:rPr>
          <w:sz w:val="28"/>
          <w:szCs w:val="28"/>
        </w:rPr>
        <w:t xml:space="preserve">31. </w:t>
      </w:r>
      <w:r w:rsidRPr="008E029F">
        <w:rPr>
          <w:sz w:val="28"/>
          <w:szCs w:val="28"/>
        </w:rPr>
        <w:t xml:space="preserve">Виды антисептики. </w:t>
      </w:r>
    </w:p>
    <w:p w:rsidR="008E029F" w:rsidRDefault="008E029F" w:rsidP="0062290C">
      <w:pPr>
        <w:ind w:right="424"/>
        <w:jc w:val="both"/>
        <w:rPr>
          <w:sz w:val="28"/>
          <w:szCs w:val="28"/>
        </w:rPr>
      </w:pPr>
      <w:r>
        <w:rPr>
          <w:sz w:val="28"/>
          <w:szCs w:val="28"/>
        </w:rPr>
        <w:t xml:space="preserve">32. </w:t>
      </w:r>
      <w:r w:rsidRPr="008E029F">
        <w:rPr>
          <w:sz w:val="28"/>
          <w:szCs w:val="28"/>
        </w:rPr>
        <w:t>Профилактика   контактной   и   имплантационной инфекции.</w:t>
      </w:r>
    </w:p>
    <w:p w:rsidR="008E029F" w:rsidRDefault="008E029F" w:rsidP="0062290C">
      <w:pPr>
        <w:ind w:right="424"/>
        <w:jc w:val="both"/>
        <w:rPr>
          <w:sz w:val="28"/>
          <w:szCs w:val="28"/>
        </w:rPr>
      </w:pPr>
      <w:r>
        <w:rPr>
          <w:sz w:val="28"/>
          <w:szCs w:val="28"/>
        </w:rPr>
        <w:lastRenderedPageBreak/>
        <w:t>33.</w:t>
      </w:r>
      <w:r w:rsidRPr="008E029F">
        <w:rPr>
          <w:sz w:val="28"/>
          <w:szCs w:val="28"/>
        </w:rPr>
        <w:t xml:space="preserve"> Профилактика     воздушно-капельной     инфекции.</w:t>
      </w:r>
    </w:p>
    <w:p w:rsidR="008E029F" w:rsidRDefault="008E029F" w:rsidP="0062290C">
      <w:pPr>
        <w:ind w:right="424"/>
        <w:jc w:val="both"/>
        <w:rPr>
          <w:sz w:val="28"/>
          <w:szCs w:val="28"/>
        </w:rPr>
      </w:pPr>
      <w:r>
        <w:rPr>
          <w:sz w:val="28"/>
          <w:szCs w:val="28"/>
        </w:rPr>
        <w:t xml:space="preserve">34. </w:t>
      </w:r>
      <w:r w:rsidRPr="008E029F">
        <w:rPr>
          <w:sz w:val="28"/>
          <w:szCs w:val="28"/>
        </w:rPr>
        <w:t xml:space="preserve">Виды   наркоза.  </w:t>
      </w:r>
    </w:p>
    <w:p w:rsidR="008E029F" w:rsidRDefault="008E029F" w:rsidP="0062290C">
      <w:pPr>
        <w:ind w:right="424"/>
        <w:jc w:val="both"/>
        <w:rPr>
          <w:sz w:val="28"/>
          <w:szCs w:val="28"/>
        </w:rPr>
      </w:pPr>
      <w:r>
        <w:rPr>
          <w:sz w:val="28"/>
          <w:szCs w:val="28"/>
        </w:rPr>
        <w:t xml:space="preserve">35. </w:t>
      </w:r>
      <w:r w:rsidRPr="008E029F">
        <w:rPr>
          <w:sz w:val="28"/>
          <w:szCs w:val="28"/>
        </w:rPr>
        <w:t>Осложнения   наркоза.</w:t>
      </w:r>
    </w:p>
    <w:p w:rsidR="008E029F" w:rsidRDefault="008E029F" w:rsidP="0062290C">
      <w:pPr>
        <w:ind w:right="424"/>
        <w:jc w:val="both"/>
        <w:rPr>
          <w:sz w:val="28"/>
          <w:szCs w:val="28"/>
        </w:rPr>
      </w:pPr>
      <w:r>
        <w:rPr>
          <w:sz w:val="28"/>
          <w:szCs w:val="28"/>
        </w:rPr>
        <w:t xml:space="preserve">36. </w:t>
      </w:r>
      <w:r w:rsidRPr="008E029F">
        <w:rPr>
          <w:sz w:val="28"/>
          <w:szCs w:val="28"/>
        </w:rPr>
        <w:t>Правила переливания крови.</w:t>
      </w:r>
    </w:p>
    <w:p w:rsidR="008E029F" w:rsidRDefault="008E029F" w:rsidP="0062290C">
      <w:pPr>
        <w:ind w:right="424"/>
        <w:jc w:val="both"/>
        <w:rPr>
          <w:sz w:val="28"/>
          <w:szCs w:val="28"/>
        </w:rPr>
      </w:pPr>
      <w:r>
        <w:rPr>
          <w:sz w:val="28"/>
          <w:szCs w:val="28"/>
        </w:rPr>
        <w:t xml:space="preserve">37. </w:t>
      </w:r>
      <w:r w:rsidRPr="008E029F">
        <w:rPr>
          <w:sz w:val="28"/>
          <w:szCs w:val="28"/>
        </w:rPr>
        <w:t xml:space="preserve">Осложнения   при   переливании крови   и   кровезаменителей.  </w:t>
      </w:r>
    </w:p>
    <w:p w:rsidR="008E029F" w:rsidRDefault="008E029F" w:rsidP="0062290C">
      <w:pPr>
        <w:ind w:right="424"/>
        <w:jc w:val="both"/>
        <w:rPr>
          <w:sz w:val="28"/>
          <w:szCs w:val="28"/>
        </w:rPr>
      </w:pPr>
      <w:r>
        <w:rPr>
          <w:sz w:val="28"/>
          <w:szCs w:val="28"/>
        </w:rPr>
        <w:t xml:space="preserve">38. </w:t>
      </w:r>
      <w:r w:rsidRPr="008E029F">
        <w:rPr>
          <w:sz w:val="28"/>
          <w:szCs w:val="28"/>
        </w:rPr>
        <w:t>Пути   предупреждения инфицирования ВИЧ больных и медперсонала.</w:t>
      </w:r>
    </w:p>
    <w:p w:rsidR="001E1E70" w:rsidRDefault="001E1E70" w:rsidP="0062290C">
      <w:pPr>
        <w:ind w:right="424"/>
        <w:jc w:val="both"/>
        <w:rPr>
          <w:sz w:val="28"/>
          <w:szCs w:val="28"/>
        </w:rPr>
      </w:pPr>
      <w:r>
        <w:rPr>
          <w:sz w:val="28"/>
          <w:szCs w:val="28"/>
        </w:rPr>
        <w:t xml:space="preserve">39. </w:t>
      </w:r>
      <w:r w:rsidRPr="001E1E70">
        <w:rPr>
          <w:sz w:val="28"/>
          <w:szCs w:val="28"/>
        </w:rPr>
        <w:t>Ожоговая болезнь.</w:t>
      </w:r>
      <w:r>
        <w:rPr>
          <w:sz w:val="28"/>
          <w:szCs w:val="28"/>
        </w:rPr>
        <w:t xml:space="preserve"> Определение площади ожога. Клиника, диагностика, лечение. </w:t>
      </w:r>
    </w:p>
    <w:p w:rsidR="001E1E70" w:rsidRDefault="001E1E70" w:rsidP="0062290C">
      <w:pPr>
        <w:ind w:right="424"/>
        <w:jc w:val="both"/>
        <w:rPr>
          <w:sz w:val="28"/>
          <w:szCs w:val="28"/>
        </w:rPr>
      </w:pPr>
      <w:r>
        <w:rPr>
          <w:sz w:val="28"/>
          <w:szCs w:val="28"/>
        </w:rPr>
        <w:t>40. Абсцессы, гангрены, фурункулы, карбункулы.</w:t>
      </w:r>
      <w:r w:rsidR="00FE7DD7">
        <w:rPr>
          <w:sz w:val="28"/>
          <w:szCs w:val="28"/>
        </w:rPr>
        <w:t xml:space="preserve"> Диагностика, лечение.</w:t>
      </w:r>
      <w:bookmarkStart w:id="0" w:name="_GoBack"/>
      <w:bookmarkEnd w:id="0"/>
    </w:p>
    <w:p w:rsidR="001E1E70" w:rsidRPr="00710A48" w:rsidRDefault="001E1E70" w:rsidP="0062290C">
      <w:pPr>
        <w:ind w:right="424"/>
        <w:jc w:val="both"/>
        <w:rPr>
          <w:sz w:val="28"/>
          <w:szCs w:val="28"/>
        </w:rPr>
      </w:pPr>
    </w:p>
    <w:sectPr w:rsidR="001E1E70" w:rsidRPr="00710A48" w:rsidSect="00024CE4">
      <w:headerReference w:type="default" r:id="rId7"/>
      <w:footerReference w:type="default" r:id="rId8"/>
      <w:type w:val="continuous"/>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47C" w:rsidRDefault="000B547C" w:rsidP="00EF47FC">
      <w:r>
        <w:separator/>
      </w:r>
    </w:p>
  </w:endnote>
  <w:endnote w:type="continuationSeparator" w:id="0">
    <w:p w:rsidR="000B547C" w:rsidRDefault="000B547C" w:rsidP="00E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46" w:rsidRDefault="006C4C46"/>
  <w:tbl>
    <w:tblPr>
      <w:tblW w:w="10948" w:type="dxa"/>
      <w:tblInd w:w="-9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0"/>
      <w:gridCol w:w="6050"/>
      <w:gridCol w:w="2388"/>
    </w:tblGrid>
    <w:tr w:rsidR="00EF47FC" w:rsidRPr="008B31C1" w:rsidTr="006C4C46">
      <w:trPr>
        <w:trHeight w:val="413"/>
      </w:trPr>
      <w:tc>
        <w:tcPr>
          <w:tcW w:w="2510" w:type="dxa"/>
        </w:tcPr>
        <w:p w:rsidR="00EF47FC" w:rsidRPr="008B31C1" w:rsidRDefault="00EF47FC" w:rsidP="004A1B16">
          <w:pPr>
            <w:pStyle w:val="a7"/>
            <w:rPr>
              <w:sz w:val="8"/>
              <w:szCs w:val="17"/>
            </w:rPr>
          </w:pPr>
          <w:r w:rsidRPr="008B31C1">
            <w:rPr>
              <w:sz w:val="17"/>
              <w:szCs w:val="17"/>
            </w:rPr>
            <w:t xml:space="preserve">      </w:t>
          </w:r>
        </w:p>
        <w:p w:rsidR="00EF47FC" w:rsidRPr="008B31C1" w:rsidRDefault="00EF47FC" w:rsidP="004A1B16">
          <w:pPr>
            <w:pStyle w:val="a7"/>
            <w:rPr>
              <w:sz w:val="17"/>
              <w:szCs w:val="17"/>
            </w:rPr>
          </w:pPr>
          <w:r w:rsidRPr="008B31C1">
            <w:rPr>
              <w:sz w:val="17"/>
              <w:szCs w:val="17"/>
            </w:rPr>
            <w:t>Редакция: 1</w:t>
          </w:r>
        </w:p>
      </w:tc>
      <w:tc>
        <w:tcPr>
          <w:tcW w:w="6050" w:type="dxa"/>
        </w:tcPr>
        <w:p w:rsidR="006C4C46" w:rsidRPr="008B31C1" w:rsidRDefault="006C4C46" w:rsidP="008E029F">
          <w:pPr>
            <w:jc w:val="center"/>
            <w:rPr>
              <w:sz w:val="17"/>
              <w:szCs w:val="17"/>
              <w:lang w:val="kk-KZ"/>
            </w:rPr>
          </w:pPr>
          <w:r>
            <w:rPr>
              <w:sz w:val="17"/>
              <w:szCs w:val="17"/>
              <w:lang w:val="kk-KZ"/>
            </w:rPr>
            <w:t>Пр</w:t>
          </w:r>
          <w:r w:rsidR="008E029F">
            <w:rPr>
              <w:sz w:val="17"/>
              <w:szCs w:val="17"/>
              <w:lang w:val="kk-KZ"/>
            </w:rPr>
            <w:t xml:space="preserve">имерный перечень вопросов на собеседование </w:t>
          </w:r>
          <w:r>
            <w:rPr>
              <w:sz w:val="17"/>
              <w:szCs w:val="17"/>
              <w:lang w:val="kk-KZ"/>
            </w:rPr>
            <w:t xml:space="preserve"> для поступления </w:t>
          </w:r>
          <w:r w:rsidR="00EF47FC">
            <w:rPr>
              <w:sz w:val="17"/>
              <w:szCs w:val="17"/>
              <w:lang w:val="kk-KZ"/>
            </w:rPr>
            <w:t xml:space="preserve">в </w:t>
          </w:r>
          <w:r w:rsidR="008E029F">
            <w:rPr>
              <w:sz w:val="17"/>
              <w:szCs w:val="17"/>
              <w:lang w:val="kk-KZ"/>
            </w:rPr>
            <w:t>в интернатуру по направлению подготовки хирургия</w:t>
          </w:r>
        </w:p>
      </w:tc>
      <w:tc>
        <w:tcPr>
          <w:tcW w:w="2388" w:type="dxa"/>
        </w:tcPr>
        <w:p w:rsidR="00EF47FC" w:rsidRPr="008B31C1" w:rsidRDefault="00EF47FC" w:rsidP="004A1B16">
          <w:pPr>
            <w:pStyle w:val="a7"/>
            <w:jc w:val="center"/>
            <w:rPr>
              <w:sz w:val="8"/>
              <w:szCs w:val="17"/>
              <w:lang w:val="kk-KZ"/>
            </w:rPr>
          </w:pPr>
        </w:p>
        <w:p w:rsidR="00EF47FC" w:rsidRPr="008B31C1" w:rsidRDefault="00EF47FC" w:rsidP="004A1B16">
          <w:pPr>
            <w:pStyle w:val="a7"/>
            <w:jc w:val="center"/>
            <w:rPr>
              <w:sz w:val="17"/>
              <w:szCs w:val="17"/>
              <w:lang w:val="en-US"/>
            </w:rPr>
          </w:pPr>
          <w:r w:rsidRPr="004B5371">
            <w:rPr>
              <w:sz w:val="17"/>
              <w:szCs w:val="17"/>
            </w:rPr>
            <w:t>Страница</w:t>
          </w:r>
          <w:r>
            <w:rPr>
              <w:sz w:val="17"/>
              <w:szCs w:val="17"/>
            </w:rPr>
            <w:t xml:space="preserve"> </w:t>
          </w:r>
          <w:r w:rsidR="00B60382" w:rsidRPr="004B5371">
            <w:rPr>
              <w:sz w:val="17"/>
              <w:szCs w:val="17"/>
              <w:lang w:val="en-US"/>
            </w:rPr>
            <w:fldChar w:fldCharType="begin"/>
          </w:r>
          <w:r w:rsidRPr="004B5371">
            <w:rPr>
              <w:sz w:val="17"/>
              <w:szCs w:val="17"/>
              <w:lang w:val="en-US"/>
            </w:rPr>
            <w:instrText>PAGE  \* Arabic  \* MERGEFORMAT</w:instrText>
          </w:r>
          <w:r w:rsidR="00B60382" w:rsidRPr="004B5371">
            <w:rPr>
              <w:sz w:val="17"/>
              <w:szCs w:val="17"/>
              <w:lang w:val="en-US"/>
            </w:rPr>
            <w:fldChar w:fldCharType="separate"/>
          </w:r>
          <w:r w:rsidR="00FE7DD7">
            <w:rPr>
              <w:noProof/>
              <w:sz w:val="17"/>
              <w:szCs w:val="17"/>
              <w:lang w:val="en-US"/>
            </w:rPr>
            <w:t>2</w:t>
          </w:r>
          <w:r w:rsidR="00B60382" w:rsidRPr="004B5371">
            <w:rPr>
              <w:sz w:val="17"/>
              <w:szCs w:val="17"/>
              <w:lang w:val="en-US"/>
            </w:rPr>
            <w:fldChar w:fldCharType="end"/>
          </w:r>
          <w:r>
            <w:rPr>
              <w:sz w:val="17"/>
              <w:szCs w:val="17"/>
            </w:rPr>
            <w:t xml:space="preserve"> </w:t>
          </w:r>
          <w:r w:rsidRPr="004B5371">
            <w:rPr>
              <w:sz w:val="17"/>
              <w:szCs w:val="17"/>
            </w:rPr>
            <w:t>из</w:t>
          </w:r>
          <w:r w:rsidRPr="004B5371">
            <w:rPr>
              <w:sz w:val="17"/>
              <w:szCs w:val="17"/>
              <w:lang w:val="kk-KZ"/>
            </w:rPr>
            <w:t xml:space="preserve"> </w:t>
          </w:r>
          <w:r w:rsidR="000B547C">
            <w:fldChar w:fldCharType="begin"/>
          </w:r>
          <w:r w:rsidR="000B547C">
            <w:instrText>NUMPAGES  \* Arabic  \* MERGEFORMAT</w:instrText>
          </w:r>
          <w:r w:rsidR="000B547C">
            <w:fldChar w:fldCharType="separate"/>
          </w:r>
          <w:r w:rsidR="00FE7DD7" w:rsidRPr="00FE7DD7">
            <w:rPr>
              <w:noProof/>
              <w:sz w:val="17"/>
              <w:szCs w:val="17"/>
              <w:lang w:val="en-US"/>
            </w:rPr>
            <w:t>2</w:t>
          </w:r>
          <w:r w:rsidR="000B547C">
            <w:rPr>
              <w:noProof/>
              <w:sz w:val="17"/>
              <w:szCs w:val="17"/>
              <w:lang w:val="en-US"/>
            </w:rPr>
            <w:fldChar w:fldCharType="end"/>
          </w:r>
        </w:p>
      </w:tc>
    </w:tr>
  </w:tbl>
  <w:p w:rsidR="00EF47FC" w:rsidRDefault="00EF47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47C" w:rsidRDefault="000B547C" w:rsidP="00EF47FC">
      <w:r>
        <w:separator/>
      </w:r>
    </w:p>
  </w:footnote>
  <w:footnote w:type="continuationSeparator" w:id="0">
    <w:p w:rsidR="000B547C" w:rsidRDefault="000B547C" w:rsidP="00EF4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42"/>
      <w:gridCol w:w="986"/>
      <w:gridCol w:w="4630"/>
    </w:tblGrid>
    <w:tr w:rsidR="00EF47FC" w:rsidRPr="00644365" w:rsidTr="00EF47FC">
      <w:trPr>
        <w:trHeight w:val="1247"/>
      </w:trPr>
      <w:tc>
        <w:tcPr>
          <w:tcW w:w="4361" w:type="dxa"/>
          <w:tcBorders>
            <w:right w:val="nil"/>
          </w:tcBorders>
        </w:tcPr>
        <w:p w:rsidR="00EF47FC" w:rsidRDefault="00EF47FC" w:rsidP="004A1B16">
          <w:pPr>
            <w:jc w:val="center"/>
            <w:rPr>
              <w:rFonts w:ascii="Tahoma" w:hAnsi="Tahoma" w:cs="Tahoma"/>
              <w:b/>
              <w:bCs/>
              <w:sz w:val="10"/>
              <w:szCs w:val="17"/>
              <w:lang w:val="kk-KZ"/>
            </w:rPr>
          </w:pPr>
        </w:p>
        <w:p w:rsidR="00EF47FC" w:rsidRDefault="00EF47FC" w:rsidP="004A1B16">
          <w:pPr>
            <w:jc w:val="center"/>
            <w:rPr>
              <w:rFonts w:ascii="Tahoma" w:hAnsi="Tahoma" w:cs="Tahoma"/>
              <w:b/>
              <w:bCs/>
              <w:sz w:val="10"/>
              <w:szCs w:val="17"/>
              <w:lang w:val="kk-KZ"/>
            </w:rPr>
          </w:pPr>
        </w:p>
        <w:p w:rsidR="00EF47FC" w:rsidRPr="003A4C67" w:rsidRDefault="00EF47FC" w:rsidP="004A1B16">
          <w:pPr>
            <w:jc w:val="center"/>
            <w:rPr>
              <w:rFonts w:ascii="Tahoma" w:hAnsi="Tahoma" w:cs="Tahoma"/>
              <w:b/>
              <w:bCs/>
              <w:sz w:val="10"/>
              <w:szCs w:val="17"/>
              <w:lang w:val="kk-KZ"/>
            </w:rPr>
          </w:pPr>
        </w:p>
        <w:p w:rsidR="00EF47FC" w:rsidRPr="00C81B40" w:rsidRDefault="00EF47FC" w:rsidP="004A1B16">
          <w:pPr>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EF47FC" w:rsidRPr="00BB3D88" w:rsidRDefault="00EF47FC" w:rsidP="004A1B16">
          <w:pPr>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EF47FC" w:rsidRPr="00BB3D88" w:rsidRDefault="00EF47FC" w:rsidP="004A1B16">
          <w:pPr>
            <w:pStyle w:val="a5"/>
            <w:contextualSpacing/>
            <w:jc w:val="center"/>
            <w:rPr>
              <w:rFonts w:ascii="Tahoma" w:hAnsi="Tahoma" w:cs="Tahoma"/>
              <w:b/>
              <w:sz w:val="17"/>
              <w:szCs w:val="17"/>
            </w:rPr>
          </w:pPr>
        </w:p>
        <w:p w:rsidR="00EF47FC" w:rsidRPr="005B0AE9" w:rsidRDefault="00EF47FC" w:rsidP="004A1B16">
          <w:pPr>
            <w:pStyle w:val="a5"/>
            <w:ind w:left="33"/>
            <w:contextualSpacing/>
            <w:jc w:val="center"/>
            <w:rPr>
              <w:b/>
              <w:sz w:val="6"/>
              <w:szCs w:val="14"/>
            </w:rPr>
          </w:pPr>
        </w:p>
      </w:tc>
      <w:tc>
        <w:tcPr>
          <w:tcW w:w="992" w:type="dxa"/>
          <w:tcBorders>
            <w:left w:val="nil"/>
            <w:right w:val="nil"/>
          </w:tcBorders>
        </w:tcPr>
        <w:p w:rsidR="00EF47FC" w:rsidRPr="00262253" w:rsidRDefault="00EF47FC" w:rsidP="004A1B16">
          <w:pPr>
            <w:ind w:left="720"/>
            <w:contextualSpacing/>
            <w:rPr>
              <w:b/>
              <w:sz w:val="14"/>
              <w:szCs w:val="14"/>
            </w:rPr>
          </w:pPr>
        </w:p>
        <w:p w:rsidR="00EF47FC" w:rsidRPr="00262253" w:rsidRDefault="00EF47FC" w:rsidP="004A1B16">
          <w:pPr>
            <w:pStyle w:val="a5"/>
            <w:ind w:left="33"/>
            <w:contextualSpacing/>
            <w:jc w:val="cente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a:ln w="9525">
                          <a:noFill/>
                          <a:miter lim="800000"/>
                          <a:headEnd/>
                          <a:tailEnd/>
                        </a:ln>
                      </pic:spPr>
                    </pic:pic>
                  </a:graphicData>
                </a:graphic>
              </wp:anchor>
            </w:drawing>
          </w:r>
        </w:p>
        <w:p w:rsidR="00EF47FC" w:rsidRPr="00A43F50" w:rsidRDefault="00EF47FC" w:rsidP="004A1B16">
          <w:pPr>
            <w:pStyle w:val="a5"/>
            <w:ind w:left="33"/>
            <w:contextualSpacing/>
            <w:jc w:val="center"/>
            <w:rPr>
              <w:b/>
              <w:sz w:val="14"/>
              <w:szCs w:val="14"/>
            </w:rPr>
          </w:pPr>
        </w:p>
      </w:tc>
      <w:tc>
        <w:tcPr>
          <w:tcW w:w="4961" w:type="dxa"/>
          <w:tcBorders>
            <w:left w:val="nil"/>
          </w:tcBorders>
        </w:tcPr>
        <w:p w:rsidR="00EF47FC" w:rsidRPr="00644365" w:rsidRDefault="00EF47FC" w:rsidP="004A1B16">
          <w:pPr>
            <w:pStyle w:val="a5"/>
            <w:ind w:left="33"/>
            <w:contextualSpacing/>
            <w:jc w:val="center"/>
            <w:rPr>
              <w:rFonts w:ascii="Tahoma" w:hAnsi="Tahoma" w:cs="Tahoma"/>
              <w:b/>
              <w:sz w:val="12"/>
              <w:szCs w:val="17"/>
            </w:rPr>
          </w:pPr>
        </w:p>
        <w:p w:rsidR="00EF47FC" w:rsidRPr="00C81B40" w:rsidRDefault="00EF47FC" w:rsidP="004A1B16">
          <w:pPr>
            <w:pStyle w:val="a5"/>
            <w:ind w:left="3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EF47FC" w:rsidRPr="00C81B40" w:rsidRDefault="00EF47FC" w:rsidP="004A1B16">
          <w:pPr>
            <w:pStyle w:val="a5"/>
            <w:ind w:left="3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EF47FC" w:rsidRPr="00644365" w:rsidRDefault="00EF47FC" w:rsidP="004A1B16">
          <w:pPr>
            <w:pStyle w:val="a5"/>
            <w:ind w:left="33"/>
            <w:contextualSpacing/>
            <w:jc w:val="center"/>
            <w:rPr>
              <w:rFonts w:ascii="Tahoma" w:hAnsi="Tahoma" w:cs="Tahoma"/>
              <w:b/>
              <w:sz w:val="12"/>
              <w:szCs w:val="17"/>
            </w:rPr>
          </w:pPr>
        </w:p>
        <w:p w:rsidR="00EF47FC" w:rsidRPr="003A4C67" w:rsidRDefault="00EF47FC" w:rsidP="004A1B16">
          <w:pPr>
            <w:pStyle w:val="a5"/>
            <w:ind w:left="3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EF47FC" w:rsidRDefault="00EF47FC" w:rsidP="004A1B16">
          <w:pPr>
            <w:pStyle w:val="a5"/>
            <w:ind w:left="33"/>
            <w:contextualSpacing/>
            <w:jc w:val="center"/>
            <w:rPr>
              <w:b/>
              <w:sz w:val="14"/>
              <w:szCs w:val="14"/>
            </w:rPr>
          </w:pPr>
          <w:r w:rsidRPr="00BB3D88">
            <w:rPr>
              <w:rFonts w:ascii="Tahoma" w:hAnsi="Tahoma" w:cs="Tahoma"/>
              <w:b/>
              <w:sz w:val="17"/>
              <w:szCs w:val="17"/>
              <w:lang w:val="en-US"/>
            </w:rPr>
            <w:t>MEDICAL UNIVERSITY</w:t>
          </w:r>
          <w:r w:rsidRPr="00262253">
            <w:rPr>
              <w:b/>
              <w:sz w:val="14"/>
              <w:szCs w:val="14"/>
              <w:lang w:val="en-US"/>
            </w:rPr>
            <w:t xml:space="preserve"> </w:t>
          </w:r>
        </w:p>
        <w:p w:rsidR="00EF47FC" w:rsidRPr="00644365" w:rsidRDefault="00EF47FC" w:rsidP="004A1B16">
          <w:pPr>
            <w:pStyle w:val="a5"/>
            <w:ind w:left="33"/>
            <w:contextualSpacing/>
            <w:jc w:val="center"/>
            <w:rPr>
              <w:b/>
              <w:sz w:val="12"/>
              <w:szCs w:val="14"/>
            </w:rPr>
          </w:pPr>
        </w:p>
      </w:tc>
    </w:tr>
  </w:tbl>
  <w:p w:rsidR="00EF47FC" w:rsidRDefault="00EF47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AE1"/>
    <w:multiLevelType w:val="hybridMultilevel"/>
    <w:tmpl w:val="604252A6"/>
    <w:lvl w:ilvl="0" w:tplc="105CF9BA">
      <w:start w:val="15"/>
      <w:numFmt w:val="decimal"/>
      <w:lvlText w:val="%1."/>
      <w:lvlJc w:val="left"/>
    </w:lvl>
    <w:lvl w:ilvl="1" w:tplc="EAE262AC">
      <w:numFmt w:val="decimal"/>
      <w:lvlText w:val=""/>
      <w:lvlJc w:val="left"/>
    </w:lvl>
    <w:lvl w:ilvl="2" w:tplc="D0EED11A">
      <w:numFmt w:val="decimal"/>
      <w:lvlText w:val=""/>
      <w:lvlJc w:val="left"/>
    </w:lvl>
    <w:lvl w:ilvl="3" w:tplc="653AC0BC">
      <w:numFmt w:val="decimal"/>
      <w:lvlText w:val=""/>
      <w:lvlJc w:val="left"/>
    </w:lvl>
    <w:lvl w:ilvl="4" w:tplc="930216DC">
      <w:numFmt w:val="decimal"/>
      <w:lvlText w:val=""/>
      <w:lvlJc w:val="left"/>
    </w:lvl>
    <w:lvl w:ilvl="5" w:tplc="33F46E26">
      <w:numFmt w:val="decimal"/>
      <w:lvlText w:val=""/>
      <w:lvlJc w:val="left"/>
    </w:lvl>
    <w:lvl w:ilvl="6" w:tplc="175688DA">
      <w:numFmt w:val="decimal"/>
      <w:lvlText w:val=""/>
      <w:lvlJc w:val="left"/>
    </w:lvl>
    <w:lvl w:ilvl="7" w:tplc="8B420D66">
      <w:numFmt w:val="decimal"/>
      <w:lvlText w:val=""/>
      <w:lvlJc w:val="left"/>
    </w:lvl>
    <w:lvl w:ilvl="8" w:tplc="6B60C406">
      <w:numFmt w:val="decimal"/>
      <w:lvlText w:val=""/>
      <w:lvlJc w:val="left"/>
    </w:lvl>
  </w:abstractNum>
  <w:abstractNum w:abstractNumId="1">
    <w:nsid w:val="0D8E3C7B"/>
    <w:multiLevelType w:val="hybridMultilevel"/>
    <w:tmpl w:val="E1A041AE"/>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
    <w:nsid w:val="189E10FF"/>
    <w:multiLevelType w:val="hybridMultilevel"/>
    <w:tmpl w:val="20CA4084"/>
    <w:lvl w:ilvl="0" w:tplc="4ED48D56">
      <w:start w:val="1"/>
      <w:numFmt w:val="decimal"/>
      <w:lvlText w:val="%1."/>
      <w:lvlJc w:val="left"/>
      <w:pPr>
        <w:tabs>
          <w:tab w:val="num" w:pos="567"/>
        </w:tabs>
        <w:ind w:left="567" w:hanging="567"/>
      </w:pPr>
    </w:lvl>
    <w:lvl w:ilvl="1" w:tplc="81668C7E">
      <w:start w:val="1"/>
      <w:numFmt w:val="decimal"/>
      <w:lvlText w:val="%2."/>
      <w:lvlJc w:val="left"/>
      <w:pPr>
        <w:tabs>
          <w:tab w:val="num" w:pos="2913"/>
        </w:tabs>
        <w:ind w:left="2913" w:hanging="360"/>
      </w:pPr>
      <w:rPr>
        <w:b/>
      </w:rPr>
    </w:lvl>
    <w:lvl w:ilvl="2" w:tplc="0419001B">
      <w:start w:val="1"/>
      <w:numFmt w:val="decimal"/>
      <w:lvlText w:val="%3."/>
      <w:lvlJc w:val="left"/>
      <w:pPr>
        <w:tabs>
          <w:tab w:val="num" w:pos="1778"/>
        </w:tabs>
        <w:ind w:left="177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4E50E0"/>
    <w:multiLevelType w:val="hybridMultilevel"/>
    <w:tmpl w:val="E1840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8A740F"/>
    <w:multiLevelType w:val="hybridMultilevel"/>
    <w:tmpl w:val="79845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22"/>
    <w:rsid w:val="000127DD"/>
    <w:rsid w:val="00014795"/>
    <w:rsid w:val="00024CE4"/>
    <w:rsid w:val="000411E3"/>
    <w:rsid w:val="00061AEF"/>
    <w:rsid w:val="00097D34"/>
    <w:rsid w:val="000B547C"/>
    <w:rsid w:val="000D0F20"/>
    <w:rsid w:val="001035D5"/>
    <w:rsid w:val="00173265"/>
    <w:rsid w:val="001941D7"/>
    <w:rsid w:val="001E1E70"/>
    <w:rsid w:val="001E2E53"/>
    <w:rsid w:val="00206186"/>
    <w:rsid w:val="00211011"/>
    <w:rsid w:val="00221B4F"/>
    <w:rsid w:val="00264F08"/>
    <w:rsid w:val="002767A3"/>
    <w:rsid w:val="002A3E42"/>
    <w:rsid w:val="002B2835"/>
    <w:rsid w:val="002B7148"/>
    <w:rsid w:val="002C32B3"/>
    <w:rsid w:val="002E1F81"/>
    <w:rsid w:val="002E21E0"/>
    <w:rsid w:val="00366602"/>
    <w:rsid w:val="00385EFC"/>
    <w:rsid w:val="00416DDD"/>
    <w:rsid w:val="00423193"/>
    <w:rsid w:val="00472E1D"/>
    <w:rsid w:val="004852D9"/>
    <w:rsid w:val="00493328"/>
    <w:rsid w:val="00513C4B"/>
    <w:rsid w:val="005D4B22"/>
    <w:rsid w:val="005F066F"/>
    <w:rsid w:val="005F4877"/>
    <w:rsid w:val="0062290C"/>
    <w:rsid w:val="00633222"/>
    <w:rsid w:val="006435ED"/>
    <w:rsid w:val="006C1D22"/>
    <w:rsid w:val="006C4C46"/>
    <w:rsid w:val="00710A48"/>
    <w:rsid w:val="00717EF7"/>
    <w:rsid w:val="0073110B"/>
    <w:rsid w:val="00747C00"/>
    <w:rsid w:val="00751E6F"/>
    <w:rsid w:val="007B3E86"/>
    <w:rsid w:val="007E14DA"/>
    <w:rsid w:val="0084310A"/>
    <w:rsid w:val="008707C9"/>
    <w:rsid w:val="008A0D08"/>
    <w:rsid w:val="008C1C59"/>
    <w:rsid w:val="008E029F"/>
    <w:rsid w:val="0097560D"/>
    <w:rsid w:val="009902DA"/>
    <w:rsid w:val="009C066A"/>
    <w:rsid w:val="009C2821"/>
    <w:rsid w:val="009E234A"/>
    <w:rsid w:val="009F5574"/>
    <w:rsid w:val="00A37D52"/>
    <w:rsid w:val="00A92A0D"/>
    <w:rsid w:val="00B011CD"/>
    <w:rsid w:val="00B2356B"/>
    <w:rsid w:val="00B60382"/>
    <w:rsid w:val="00B65DC9"/>
    <w:rsid w:val="00C254F0"/>
    <w:rsid w:val="00C2670C"/>
    <w:rsid w:val="00C82600"/>
    <w:rsid w:val="00C82E7C"/>
    <w:rsid w:val="00CC1CBC"/>
    <w:rsid w:val="00CE29A0"/>
    <w:rsid w:val="00CF7F2F"/>
    <w:rsid w:val="00D100A2"/>
    <w:rsid w:val="00D308AD"/>
    <w:rsid w:val="00D31487"/>
    <w:rsid w:val="00D43843"/>
    <w:rsid w:val="00D540C6"/>
    <w:rsid w:val="00DA1296"/>
    <w:rsid w:val="00E1036D"/>
    <w:rsid w:val="00E12A7C"/>
    <w:rsid w:val="00EA245D"/>
    <w:rsid w:val="00EA7E72"/>
    <w:rsid w:val="00EF47FC"/>
    <w:rsid w:val="00EF548A"/>
    <w:rsid w:val="00F00A23"/>
    <w:rsid w:val="00F12302"/>
    <w:rsid w:val="00F14355"/>
    <w:rsid w:val="00F2386A"/>
    <w:rsid w:val="00F239BB"/>
    <w:rsid w:val="00F4175A"/>
    <w:rsid w:val="00F64CAB"/>
    <w:rsid w:val="00F66A30"/>
    <w:rsid w:val="00F75FFD"/>
    <w:rsid w:val="00F76B61"/>
    <w:rsid w:val="00F8440F"/>
    <w:rsid w:val="00F979FE"/>
    <w:rsid w:val="00FA1173"/>
    <w:rsid w:val="00FC3FC2"/>
    <w:rsid w:val="00FE73F4"/>
    <w:rsid w:val="00FE7DD7"/>
    <w:rsid w:val="00FF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16D90-9893-4205-9CE9-624394F3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right="18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22"/>
    <w:pPr>
      <w:ind w:right="0"/>
    </w:pPr>
    <w:rPr>
      <w:rFonts w:eastAsia="Times New Roman"/>
      <w:lang w:eastAsia="ru-RU"/>
    </w:rPr>
  </w:style>
  <w:style w:type="paragraph" w:styleId="1">
    <w:name w:val="heading 1"/>
    <w:basedOn w:val="a"/>
    <w:next w:val="a"/>
    <w:link w:val="10"/>
    <w:uiPriority w:val="9"/>
    <w:qFormat/>
    <w:rsid w:val="00633222"/>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222"/>
    <w:rPr>
      <w:rFonts w:eastAsia="Times New Roman"/>
      <w:b/>
      <w:sz w:val="28"/>
      <w:szCs w:val="20"/>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633222"/>
    <w:pPr>
      <w:spacing w:line="225" w:lineRule="atLeast"/>
    </w:pPr>
    <w:rPr>
      <w:rFonts w:ascii="Verdana" w:hAnsi="Verdana"/>
      <w:color w:val="3B3B3B"/>
      <w:sz w:val="17"/>
      <w:szCs w:val="17"/>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locked/>
    <w:rsid w:val="00633222"/>
    <w:rPr>
      <w:rFonts w:ascii="Verdana" w:eastAsia="Times New Roman" w:hAnsi="Verdana"/>
      <w:color w:val="3B3B3B"/>
      <w:sz w:val="17"/>
      <w:szCs w:val="17"/>
    </w:rPr>
  </w:style>
  <w:style w:type="paragraph" w:customStyle="1" w:styleId="21">
    <w:name w:val="Средняя сетка 21"/>
    <w:aliases w:val="АЛЬБОМНАЯ"/>
    <w:link w:val="2"/>
    <w:uiPriority w:val="1"/>
    <w:qFormat/>
    <w:rsid w:val="00633222"/>
    <w:pPr>
      <w:ind w:right="0"/>
    </w:pPr>
    <w:rPr>
      <w:rFonts w:ascii="Calibri" w:eastAsia="Times New Roman" w:hAnsi="Calibri"/>
      <w:sz w:val="22"/>
      <w:szCs w:val="22"/>
      <w:lang w:eastAsia="ru-RU"/>
    </w:rPr>
  </w:style>
  <w:style w:type="character" w:customStyle="1" w:styleId="2">
    <w:name w:val="Средняя сетка 2 Знак"/>
    <w:aliases w:val="АЛЬБОМНАЯ Знак,Без интервала Знак,Без интервала1 Знак,No Spacing Знак"/>
    <w:link w:val="21"/>
    <w:uiPriority w:val="1"/>
    <w:rsid w:val="00633222"/>
    <w:rPr>
      <w:rFonts w:ascii="Calibri" w:eastAsia="Times New Roman" w:hAnsi="Calibri"/>
      <w:sz w:val="22"/>
      <w:szCs w:val="22"/>
      <w:lang w:eastAsia="ru-RU"/>
    </w:rPr>
  </w:style>
  <w:style w:type="paragraph" w:styleId="a5">
    <w:name w:val="header"/>
    <w:basedOn w:val="a"/>
    <w:link w:val="a6"/>
    <w:unhideWhenUsed/>
    <w:rsid w:val="00EF47FC"/>
    <w:pPr>
      <w:tabs>
        <w:tab w:val="center" w:pos="4677"/>
        <w:tab w:val="right" w:pos="9355"/>
      </w:tabs>
    </w:pPr>
  </w:style>
  <w:style w:type="character" w:customStyle="1" w:styleId="a6">
    <w:name w:val="Верхний колонтитул Знак"/>
    <w:basedOn w:val="a0"/>
    <w:link w:val="a5"/>
    <w:rsid w:val="00EF47FC"/>
    <w:rPr>
      <w:rFonts w:eastAsia="Times New Roman"/>
      <w:lang w:eastAsia="ru-RU"/>
    </w:rPr>
  </w:style>
  <w:style w:type="paragraph" w:styleId="a7">
    <w:name w:val="footer"/>
    <w:basedOn w:val="a"/>
    <w:link w:val="a8"/>
    <w:uiPriority w:val="99"/>
    <w:unhideWhenUsed/>
    <w:rsid w:val="00EF47FC"/>
    <w:pPr>
      <w:tabs>
        <w:tab w:val="center" w:pos="4677"/>
        <w:tab w:val="right" w:pos="9355"/>
      </w:tabs>
    </w:pPr>
  </w:style>
  <w:style w:type="character" w:customStyle="1" w:styleId="a8">
    <w:name w:val="Нижний колонтитул Знак"/>
    <w:basedOn w:val="a0"/>
    <w:link w:val="a7"/>
    <w:uiPriority w:val="99"/>
    <w:rsid w:val="00EF47FC"/>
    <w:rPr>
      <w:rFonts w:eastAsia="Times New Roman"/>
      <w:lang w:eastAsia="ru-RU"/>
    </w:rPr>
  </w:style>
  <w:style w:type="paragraph" w:styleId="a9">
    <w:name w:val="List Paragraph"/>
    <w:basedOn w:val="a"/>
    <w:uiPriority w:val="34"/>
    <w:qFormat/>
    <w:rsid w:val="001E2E53"/>
    <w:pPr>
      <w:ind w:left="720"/>
      <w:contextualSpacing/>
    </w:pPr>
  </w:style>
  <w:style w:type="paragraph" w:styleId="aa">
    <w:name w:val="No Spacing"/>
    <w:aliases w:val="Без интервала1,No Spacing"/>
    <w:uiPriority w:val="1"/>
    <w:qFormat/>
    <w:rsid w:val="000411E3"/>
    <w:pPr>
      <w:ind w:right="0"/>
    </w:pPr>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2018-07-31T14:54:00Z</dcterms:created>
  <dcterms:modified xsi:type="dcterms:W3CDTF">2018-08-08T04:56:00Z</dcterms:modified>
</cp:coreProperties>
</file>