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D" w:rsidRPr="00242E85" w:rsidRDefault="00814AD1" w:rsidP="00A6226D">
      <w:pPr>
        <w:pStyle w:val="1"/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="00A6226D" w:rsidRPr="00242E85">
        <w:rPr>
          <w:b/>
          <w:szCs w:val="28"/>
        </w:rPr>
        <w:t xml:space="preserve">Утверждаю </w:t>
      </w:r>
    </w:p>
    <w:p w:rsidR="00A6226D" w:rsidRDefault="00A6226D" w:rsidP="00A6226D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Проректор по исследовательской </w:t>
      </w:r>
    </w:p>
    <w:p w:rsidR="00A6226D" w:rsidRPr="00242E85" w:rsidRDefault="00A6226D" w:rsidP="00A6226D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 xml:space="preserve">деятельности </w:t>
      </w:r>
    </w:p>
    <w:p w:rsidR="00A6226D" w:rsidRPr="00242E85" w:rsidRDefault="00A6226D" w:rsidP="00A6226D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242E85">
        <w:rPr>
          <w:b/>
          <w:color w:val="000000"/>
          <w:szCs w:val="28"/>
        </w:rPr>
        <w:t>Жусупов Б. С.</w:t>
      </w:r>
    </w:p>
    <w:p w:rsidR="00A6226D" w:rsidRPr="00242E85" w:rsidRDefault="00A6226D" w:rsidP="00A622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42E85">
        <w:rPr>
          <w:rFonts w:ascii="Times New Roman" w:hAnsi="Times New Roman"/>
          <w:b/>
          <w:sz w:val="28"/>
          <w:szCs w:val="28"/>
        </w:rPr>
        <w:t>______________________</w:t>
      </w:r>
    </w:p>
    <w:p w:rsidR="00A6226D" w:rsidRPr="00242E85" w:rsidRDefault="00A6226D" w:rsidP="00A6226D">
      <w:pPr>
        <w:pStyle w:val="1"/>
        <w:shd w:val="clear" w:color="auto" w:fill="FFFFFF"/>
        <w:jc w:val="right"/>
        <w:rPr>
          <w:b/>
          <w:szCs w:val="28"/>
        </w:rPr>
      </w:pPr>
    </w:p>
    <w:p w:rsidR="00A6226D" w:rsidRPr="00242E85" w:rsidRDefault="00A6226D" w:rsidP="00A6226D">
      <w:pPr>
        <w:pStyle w:val="1"/>
        <w:shd w:val="clear" w:color="auto" w:fill="FFFFFF"/>
        <w:jc w:val="right"/>
        <w:rPr>
          <w:b/>
          <w:szCs w:val="28"/>
        </w:rPr>
      </w:pPr>
      <w:r w:rsidRPr="00242E85">
        <w:rPr>
          <w:b/>
          <w:szCs w:val="28"/>
        </w:rPr>
        <w:t>«____»____________2018г.</w:t>
      </w:r>
    </w:p>
    <w:p w:rsidR="00A6226D" w:rsidRPr="00242E85" w:rsidRDefault="00A6226D" w:rsidP="00A62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2B7" w:rsidRPr="003552B7" w:rsidRDefault="003552B7" w:rsidP="00A622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F3ECF" w:rsidRPr="001F3ECF" w:rsidRDefault="001F3ECF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E70" w:rsidRDefault="00BF5DC0" w:rsidP="00BF5D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B21F33" w:rsidRPr="007848A8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F5E70" w:rsidRDefault="00B21F33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 xml:space="preserve">ИТОГОВОЙ ГОСУДАРСТВЕННОЙ АТТЕСТАЦИИ ВЫПУСКНИКОВ </w:t>
      </w:r>
      <w:r w:rsidR="00973499" w:rsidRPr="007848A8">
        <w:rPr>
          <w:rFonts w:ascii="Times New Roman" w:hAnsi="Times New Roman"/>
          <w:b/>
          <w:sz w:val="28"/>
          <w:szCs w:val="28"/>
        </w:rPr>
        <w:t>МАГИСТРАТУРЫ</w:t>
      </w:r>
      <w:r w:rsidRPr="007848A8">
        <w:rPr>
          <w:rFonts w:ascii="Times New Roman" w:hAnsi="Times New Roman"/>
          <w:b/>
          <w:sz w:val="28"/>
          <w:szCs w:val="28"/>
        </w:rPr>
        <w:t xml:space="preserve"> 6</w:t>
      </w:r>
      <w:r w:rsidR="00973499" w:rsidRPr="007848A8">
        <w:rPr>
          <w:rFonts w:ascii="Times New Roman" w:hAnsi="Times New Roman"/>
          <w:b/>
          <w:sz w:val="28"/>
          <w:szCs w:val="28"/>
        </w:rPr>
        <w:t>М</w:t>
      </w:r>
      <w:r w:rsidRPr="007848A8">
        <w:rPr>
          <w:rFonts w:ascii="Times New Roman" w:hAnsi="Times New Roman"/>
          <w:b/>
          <w:sz w:val="28"/>
          <w:szCs w:val="28"/>
        </w:rPr>
        <w:t>110</w:t>
      </w:r>
      <w:r w:rsidR="00AF5E70">
        <w:rPr>
          <w:rFonts w:ascii="Times New Roman" w:hAnsi="Times New Roman"/>
          <w:b/>
          <w:sz w:val="28"/>
          <w:szCs w:val="28"/>
        </w:rPr>
        <w:t>1</w:t>
      </w:r>
      <w:r w:rsidRPr="007848A8">
        <w:rPr>
          <w:rFonts w:ascii="Times New Roman" w:hAnsi="Times New Roman"/>
          <w:b/>
          <w:sz w:val="28"/>
          <w:szCs w:val="28"/>
        </w:rPr>
        <w:t xml:space="preserve">00 – </w:t>
      </w:r>
      <w:r w:rsidR="00AF5E70">
        <w:rPr>
          <w:rFonts w:ascii="Times New Roman" w:hAnsi="Times New Roman"/>
          <w:b/>
          <w:sz w:val="28"/>
          <w:szCs w:val="28"/>
        </w:rPr>
        <w:t xml:space="preserve"> МЕДИЦИНА</w:t>
      </w:r>
      <w:r w:rsidR="00BF5DC0">
        <w:rPr>
          <w:rFonts w:ascii="Times New Roman" w:hAnsi="Times New Roman"/>
          <w:b/>
          <w:sz w:val="28"/>
          <w:szCs w:val="28"/>
        </w:rPr>
        <w:t xml:space="preserve"> (НАУЧНО-ПЕДАГОГИЧЕСКОЕ НАПРАВЛЕНИЕ) </w:t>
      </w:r>
    </w:p>
    <w:p w:rsidR="00B21F33" w:rsidRPr="007848A8" w:rsidRDefault="00B21F33" w:rsidP="00B21F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48A8">
        <w:rPr>
          <w:rFonts w:ascii="Times New Roman" w:hAnsi="Times New Roman"/>
          <w:b/>
          <w:sz w:val="28"/>
          <w:szCs w:val="28"/>
        </w:rPr>
        <w:t>НА 201</w:t>
      </w:r>
      <w:r w:rsidR="00A6226D">
        <w:rPr>
          <w:rFonts w:ascii="Times New Roman" w:hAnsi="Times New Roman"/>
          <w:b/>
          <w:sz w:val="28"/>
          <w:szCs w:val="28"/>
        </w:rPr>
        <w:t>7</w:t>
      </w:r>
      <w:r w:rsidRPr="007848A8">
        <w:rPr>
          <w:rFonts w:ascii="Times New Roman" w:hAnsi="Times New Roman"/>
          <w:b/>
          <w:sz w:val="28"/>
          <w:szCs w:val="28"/>
        </w:rPr>
        <w:t xml:space="preserve"> – 201</w:t>
      </w:r>
      <w:r w:rsidR="00A6226D">
        <w:rPr>
          <w:rFonts w:ascii="Times New Roman" w:hAnsi="Times New Roman"/>
          <w:b/>
          <w:sz w:val="28"/>
          <w:szCs w:val="28"/>
        </w:rPr>
        <w:t>8</w:t>
      </w:r>
      <w:r w:rsidRPr="007848A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21F33" w:rsidRPr="007848A8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21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F33" w:rsidRDefault="00B21F33" w:rsidP="00BF5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7B6" w:rsidRDefault="005117B6" w:rsidP="005117B6">
      <w:pPr>
        <w:pStyle w:val="13"/>
        <w:rPr>
          <w:lang w:val="kk-KZ"/>
        </w:rPr>
      </w:pPr>
    </w:p>
    <w:p w:rsidR="00B21F33" w:rsidRDefault="00BF5DC0" w:rsidP="00BF5DC0">
      <w:pPr>
        <w:spacing w:after="0" w:line="240" w:lineRule="auto"/>
        <w:ind w:left="-42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15C23" w:rsidRPr="007848A8">
        <w:rPr>
          <w:rFonts w:ascii="Times New Roman" w:hAnsi="Times New Roman"/>
          <w:b/>
          <w:sz w:val="28"/>
          <w:szCs w:val="28"/>
        </w:rPr>
        <w:t>Алматы 201</w:t>
      </w:r>
      <w:r w:rsidR="00A6226D">
        <w:rPr>
          <w:rFonts w:ascii="Times New Roman" w:hAnsi="Times New Roman"/>
          <w:b/>
          <w:sz w:val="28"/>
          <w:szCs w:val="28"/>
        </w:rPr>
        <w:t xml:space="preserve">8 </w:t>
      </w:r>
      <w:r w:rsidR="00B21F33" w:rsidRPr="007848A8">
        <w:rPr>
          <w:rFonts w:ascii="Times New Roman" w:hAnsi="Times New Roman"/>
          <w:b/>
          <w:sz w:val="28"/>
          <w:szCs w:val="28"/>
        </w:rPr>
        <w:t>г.</w:t>
      </w:r>
    </w:p>
    <w:p w:rsidR="00C40E64" w:rsidRPr="007848A8" w:rsidRDefault="00C40E64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48A8" w:rsidRPr="00CF54A8" w:rsidRDefault="007848A8" w:rsidP="007848A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на заседании Комитета образовательных программ факультета общей медицины протокол №____  от  «___» ________201___г.</w:t>
      </w:r>
    </w:p>
    <w:p w:rsidR="00AF2D0A" w:rsidRDefault="00AF2D0A" w:rsidP="00AF2D0A">
      <w:pPr>
        <w:tabs>
          <w:tab w:val="left" w:pos="91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 Карибаева Д.О.</w:t>
      </w: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Академического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ротокол 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  <w:lang w:val="kk-KZ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r>
        <w:rPr>
          <w:rFonts w:ascii="Times New Roman" w:hAnsi="Times New Roman"/>
          <w:sz w:val="28"/>
          <w:szCs w:val="28"/>
        </w:rPr>
        <w:t>роректор по</w:t>
      </w:r>
    </w:p>
    <w:p w:rsidR="00AF2D0A" w:rsidRDefault="00AF2D0A" w:rsidP="00AF2D0A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академической деятельности,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>__________Баильдинова К.Ж.</w:t>
      </w:r>
    </w:p>
    <w:p w:rsidR="00AF2D0A" w:rsidRDefault="00AF2D0A" w:rsidP="00AF2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F2D0A" w:rsidRDefault="00AF2D0A" w:rsidP="00AF2D0A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F5DC0" w:rsidRDefault="00BF5DC0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D768F" w:rsidRDefault="001D768F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F2D0A" w:rsidRDefault="00AF2D0A" w:rsidP="00443958">
      <w:pPr>
        <w:spacing w:after="0" w:line="240" w:lineRule="auto"/>
        <w:ind w:left="-426"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17B6" w:rsidRDefault="005117B6" w:rsidP="000D0E6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85EC3" w:rsidRPr="00C23508" w:rsidRDefault="00385EC3" w:rsidP="00C23508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350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117B6" w:rsidRPr="00C23508" w:rsidRDefault="005117B6" w:rsidP="005117B6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6001" w:rsidRPr="00C23508" w:rsidRDefault="00C96001" w:rsidP="005117B6">
      <w:pPr>
        <w:pStyle w:val="ae"/>
        <w:tabs>
          <w:tab w:val="left" w:pos="142"/>
        </w:tabs>
        <w:spacing w:after="0"/>
        <w:ind w:left="-426" w:firstLine="708"/>
        <w:jc w:val="both"/>
        <w:rPr>
          <w:sz w:val="28"/>
          <w:szCs w:val="28"/>
        </w:rPr>
      </w:pPr>
      <w:r w:rsidRPr="00C23508">
        <w:rPr>
          <w:bCs/>
          <w:sz w:val="28"/>
          <w:szCs w:val="28"/>
        </w:rPr>
        <w:t xml:space="preserve">Цель </w:t>
      </w:r>
      <w:r w:rsidR="000D0E65">
        <w:rPr>
          <w:bCs/>
          <w:sz w:val="28"/>
          <w:szCs w:val="28"/>
        </w:rPr>
        <w:t>и</w:t>
      </w:r>
      <w:r w:rsidRPr="00C23508">
        <w:rPr>
          <w:bCs/>
          <w:sz w:val="28"/>
          <w:szCs w:val="28"/>
        </w:rPr>
        <w:t xml:space="preserve">тогового </w:t>
      </w:r>
      <w:r w:rsidR="000D0E65">
        <w:rPr>
          <w:bCs/>
          <w:sz w:val="28"/>
          <w:szCs w:val="28"/>
        </w:rPr>
        <w:t>г</w:t>
      </w:r>
      <w:r w:rsidRPr="00C23508">
        <w:rPr>
          <w:bCs/>
          <w:sz w:val="28"/>
          <w:szCs w:val="28"/>
        </w:rPr>
        <w:t>осударственного комплексного экзамена</w:t>
      </w:r>
      <w:r w:rsidR="000D0E65">
        <w:rPr>
          <w:bCs/>
          <w:sz w:val="28"/>
          <w:szCs w:val="28"/>
        </w:rPr>
        <w:t xml:space="preserve"> -</w:t>
      </w:r>
      <w:r w:rsidRPr="00C23508">
        <w:rPr>
          <w:bCs/>
          <w:sz w:val="28"/>
          <w:szCs w:val="28"/>
        </w:rPr>
        <w:t xml:space="preserve"> </w:t>
      </w:r>
      <w:r w:rsidR="00AB3804" w:rsidRPr="00C23508">
        <w:rPr>
          <w:bCs/>
          <w:sz w:val="28"/>
          <w:szCs w:val="28"/>
        </w:rPr>
        <w:t xml:space="preserve">выявить уровень теоретической и практической подготовки магистрантов в области </w:t>
      </w:r>
      <w:r w:rsidR="000D0E65">
        <w:rPr>
          <w:bCs/>
          <w:sz w:val="28"/>
          <w:szCs w:val="28"/>
        </w:rPr>
        <w:t>медицины</w:t>
      </w:r>
      <w:r w:rsidR="00AB3804" w:rsidRPr="00C23508">
        <w:rPr>
          <w:bCs/>
          <w:sz w:val="28"/>
          <w:szCs w:val="28"/>
        </w:rPr>
        <w:t xml:space="preserve">, а </w:t>
      </w:r>
      <w:r w:rsidR="000D0E65">
        <w:rPr>
          <w:bCs/>
          <w:sz w:val="28"/>
          <w:szCs w:val="28"/>
        </w:rPr>
        <w:t xml:space="preserve"> </w:t>
      </w:r>
      <w:r w:rsidR="00AB3804" w:rsidRPr="00C23508">
        <w:rPr>
          <w:bCs/>
          <w:sz w:val="28"/>
          <w:szCs w:val="28"/>
        </w:rPr>
        <w:t xml:space="preserve">также степень усвоения нижеперечисленных дисциплин и умение их применять при решении практических задач. </w:t>
      </w:r>
    </w:p>
    <w:p w:rsidR="00EC5C78" w:rsidRPr="000D0E65" w:rsidRDefault="00EC5C78" w:rsidP="005117B6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итоговой государственной аттестации магистрантов по </w:t>
      </w:r>
      <w:r w:rsidR="000D0E65"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специальности:6М110100- медицина 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>включает в себя дисциплины:</w:t>
      </w:r>
    </w:p>
    <w:p w:rsidR="00E55664" w:rsidRDefault="008643E4" w:rsidP="00E55664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>- педагогика;</w:t>
      </w:r>
      <w:r w:rsidR="00E55664" w:rsidRPr="00E55664">
        <w:rPr>
          <w:rFonts w:ascii="Georgia" w:hAnsi="Georgia"/>
          <w:sz w:val="28"/>
          <w:szCs w:val="28"/>
          <w:shd w:val="clear" w:color="auto" w:fill="FFFFFF"/>
        </w:rPr>
        <w:t xml:space="preserve"> </w:t>
      </w:r>
    </w:p>
    <w:p w:rsidR="00E55664" w:rsidRDefault="00E55664" w:rsidP="00E55664">
      <w:pPr>
        <w:tabs>
          <w:tab w:val="left" w:pos="142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- 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>биостатистика;</w:t>
      </w:r>
      <w:r w:rsidRPr="008643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5C78" w:rsidRPr="000D0E65" w:rsidRDefault="00EC5C78" w:rsidP="000D0E65">
      <w:pPr>
        <w:tabs>
          <w:tab w:val="left" w:pos="142"/>
        </w:tabs>
        <w:spacing w:after="0" w:line="240" w:lineRule="auto"/>
        <w:ind w:left="-426"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1E7A64" w:rsidRPr="000D0E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сновы </w:t>
      </w:r>
      <w:r w:rsidR="00EF1DDA"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методологии научных 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исследований в </w:t>
      </w:r>
      <w:r w:rsidR="000D0E65" w:rsidRPr="000D0E65">
        <w:rPr>
          <w:rFonts w:ascii="Times New Roman" w:hAnsi="Times New Roman"/>
          <w:sz w:val="28"/>
          <w:szCs w:val="28"/>
          <w:shd w:val="clear" w:color="auto" w:fill="FFFFFF"/>
        </w:rPr>
        <w:t>медицине</w:t>
      </w:r>
      <w:r w:rsidRPr="000D0E6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730DB" w:rsidRPr="00C07399" w:rsidRDefault="006730DB" w:rsidP="006730DB">
      <w:pPr>
        <w:pStyle w:val="ae"/>
        <w:tabs>
          <w:tab w:val="left" w:pos="142"/>
        </w:tabs>
        <w:spacing w:after="0"/>
        <w:ind w:left="-426" w:firstLine="283"/>
        <w:jc w:val="both"/>
        <w:rPr>
          <w:sz w:val="28"/>
          <w:szCs w:val="28"/>
        </w:rPr>
      </w:pPr>
      <w:r w:rsidRPr="00AB4286">
        <w:rPr>
          <w:sz w:val="28"/>
          <w:szCs w:val="28"/>
        </w:rPr>
        <w:t>В соответствии с квалификационными требованиями по вышеуказанным дисциплинам магистр</w:t>
      </w:r>
      <w:r>
        <w:rPr>
          <w:sz w:val="28"/>
          <w:szCs w:val="28"/>
        </w:rPr>
        <w:t xml:space="preserve">ант должен </w:t>
      </w:r>
      <w:r w:rsidRPr="00C07399">
        <w:rPr>
          <w:bCs/>
          <w:color w:val="000000"/>
          <w:sz w:val="28"/>
          <w:szCs w:val="28"/>
        </w:rPr>
        <w:t>знать:</w:t>
      </w:r>
    </w:p>
    <w:p w:rsidR="006730DB" w:rsidRPr="008F13FE" w:rsidRDefault="006730DB" w:rsidP="006730DB">
      <w:pPr>
        <w:pStyle w:val="21"/>
        <w:keepNext w:val="0"/>
        <w:tabs>
          <w:tab w:val="num" w:pos="0"/>
          <w:tab w:val="left" w:pos="142"/>
        </w:tabs>
        <w:autoSpaceDE/>
        <w:autoSpaceDN/>
        <w:rPr>
          <w:bCs/>
          <w:color w:val="000000"/>
        </w:rPr>
      </w:pPr>
      <w:r>
        <w:t xml:space="preserve">- </w:t>
      </w:r>
      <w:r w:rsidRPr="00F0028B">
        <w:t>методологию научного познания;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основные движущие силы изменений в здравоохранении;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тенденции развития здравоохранения и современное состояние медицинской науки в мире и в Республике Казахстан;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особенности и правила инвестиционного сотрудничества;</w:t>
      </w:r>
    </w:p>
    <w:p w:rsidR="006730DB" w:rsidRPr="00F0028B" w:rsidRDefault="006730DB" w:rsidP="006730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основные принципы исследовательской деятельности в области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не менее чем один иностранный язык на профессиональном уровне, позволяющим проводить научные исследования и практическую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6730DB" w:rsidRPr="00C07399" w:rsidRDefault="006730DB" w:rsidP="006730DB">
      <w:pPr>
        <w:pStyle w:val="21"/>
        <w:keepNext w:val="0"/>
        <w:tabs>
          <w:tab w:val="num" w:pos="0"/>
          <w:tab w:val="left" w:pos="142"/>
        </w:tabs>
        <w:autoSpaceDE/>
        <w:autoSpaceDN/>
        <w:rPr>
          <w:color w:val="000000"/>
        </w:rPr>
      </w:pPr>
      <w:r>
        <w:rPr>
          <w:color w:val="000000"/>
        </w:rPr>
        <w:t>У</w:t>
      </w:r>
      <w:r w:rsidRPr="00C07399">
        <w:rPr>
          <w:color w:val="000000"/>
        </w:rPr>
        <w:t xml:space="preserve">меть: 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научные методы познания в профессиональной деятельности;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критически анализировать существующие концепции, теории и подходы к изучению процессов и явлений;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интегрировать знания, полученные в рамках разных дисциплин, использовать их для решения аналитических и управленческих задач в новых незнакомых условиях;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проводить микроэкономический анализ хозяйственной деятельности предприятия и использовать его результаты в управлении организацией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 практике новые подходы к организации маркетинга и менеджмента;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принимать решения в сложных и нестандартных ситуациях в области организации и управления хозяйственной деятельностью организации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применять на практике нормы законодательства Республики Казахстан в области регулирования экономических отношений в области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креативно мыслить и творчески подходить к решению новых проблем и ситуаций;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0028B">
        <w:rPr>
          <w:rFonts w:ascii="Times New Roman" w:hAnsi="Times New Roman"/>
          <w:sz w:val="28"/>
          <w:szCs w:val="28"/>
        </w:rPr>
        <w:t>проводить информационно-аналитическую и информационно-библиографическую работу с привлечением современных информационных технологий;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решать комплексные междисциплинарные, межсекторальные проблемы в области профессиональной деятельности;</w:t>
      </w:r>
    </w:p>
    <w:p w:rsidR="006730D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обобщать результаты экспериментально-исследовательской и аналитической работы в виде магистерской диссертации, статьи</w:t>
      </w:r>
      <w:r>
        <w:rPr>
          <w:rFonts w:ascii="Times New Roman" w:hAnsi="Times New Roman"/>
          <w:sz w:val="28"/>
          <w:szCs w:val="28"/>
        </w:rPr>
        <w:t>, отчета, аналитической записки.</w:t>
      </w:r>
    </w:p>
    <w:p w:rsidR="006730DB" w:rsidRPr="00C07399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99">
        <w:rPr>
          <w:rFonts w:ascii="Times New Roman" w:hAnsi="Times New Roman"/>
          <w:sz w:val="28"/>
          <w:szCs w:val="28"/>
        </w:rPr>
        <w:t>Имеет навыки: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решения стандартных научных и профессиональных задач;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научного анализа и решения практических проблем в организации и управлении экономической деятельностью организаций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исследования проблем в области менеджмента и маркетинга и использовать полученные результаты для совершенствования методов управления организацией здравоохранения;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профессионального общения и межкультурной коммуникации;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ораторского искусства, правильного и логичного оформления своих мыслей в устной и письменной форме;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расширения и углубления знаний, необходимых для повседневной профессиональной деятельности и продолжения образования в докторантуре;</w:t>
      </w:r>
    </w:p>
    <w:p w:rsidR="006730DB" w:rsidRPr="00F0028B" w:rsidRDefault="006730DB" w:rsidP="00673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28B">
        <w:rPr>
          <w:rFonts w:ascii="Times New Roman" w:hAnsi="Times New Roman"/>
          <w:sz w:val="28"/>
          <w:szCs w:val="28"/>
        </w:rPr>
        <w:t>использования информационных и компьютерных технологий в сфер</w:t>
      </w:r>
      <w:r>
        <w:rPr>
          <w:rFonts w:ascii="Times New Roman" w:hAnsi="Times New Roman"/>
          <w:sz w:val="28"/>
          <w:szCs w:val="28"/>
        </w:rPr>
        <w:t>е профессиональной деятельности.</w:t>
      </w:r>
    </w:p>
    <w:p w:rsidR="006730DB" w:rsidRPr="00AB4286" w:rsidRDefault="006730DB" w:rsidP="006730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4286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</w:p>
    <w:p w:rsidR="006730DB" w:rsidRPr="00AB4286" w:rsidRDefault="006730DB" w:rsidP="006730DB">
      <w:pPr>
        <w:tabs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B4286">
        <w:rPr>
          <w:rFonts w:ascii="Times New Roman" w:hAnsi="Times New Roman"/>
          <w:color w:val="000000"/>
          <w:sz w:val="28"/>
          <w:szCs w:val="28"/>
        </w:rPr>
        <w:tab/>
      </w:r>
      <w:r w:rsidRPr="00F0028B">
        <w:rPr>
          <w:rFonts w:ascii="Times New Roman" w:hAnsi="Times New Roman"/>
          <w:sz w:val="28"/>
          <w:szCs w:val="28"/>
        </w:rPr>
        <w:t>Общие основы педагогики: основные понятия, методология, объекты и история развития. Педагогика высшего образования. Основные направления и тенденции развития высшего образования в современном мире. Новая парадигма образования. Высшее образование в Республике Казахстан: основные этапы реформирования, интеграция в мировое образовательное пространство. Сущность и структура педагогической деятельности. Личность, профессиональные способности и компетентности преподавателя. Теория обучения в высшей школе (дидактика): сущность и структура профессионального обучения, движущие силы и принципы обучения, содержание и организация процесса обучения. Воспитательная работа в высшей школе: сущность и основные направления. Кураторство. Современные образовательные технологии. Активные формы и методы обучения. Организация учебного процесса на основе кредитной системы обучения: организация СРС, педагогического контроля, составление учебно-методических материалов. Система менеджмента качества образования.</w:t>
      </w:r>
    </w:p>
    <w:p w:rsidR="006730DB" w:rsidRPr="00522B95" w:rsidRDefault="006730DB" w:rsidP="0067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522B95">
        <w:rPr>
          <w:rFonts w:ascii="Times New Roman" w:hAnsi="Times New Roman"/>
          <w:b/>
          <w:color w:val="000000"/>
          <w:sz w:val="28"/>
          <w:szCs w:val="28"/>
        </w:rPr>
        <w:t>иостатистики</w:t>
      </w:r>
    </w:p>
    <w:p w:rsidR="006730DB" w:rsidRPr="00C779D5" w:rsidRDefault="006730DB" w:rsidP="006730DB">
      <w:pPr>
        <w:tabs>
          <w:tab w:val="left" w:pos="142"/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2B95">
        <w:rPr>
          <w:rFonts w:ascii="Times New Roman" w:hAnsi="Times New Roman"/>
          <w:color w:val="000000"/>
          <w:sz w:val="28"/>
          <w:szCs w:val="28"/>
          <w:lang w:val="kk-KZ" w:eastAsia="en-US"/>
        </w:rPr>
        <w:tab/>
      </w:r>
      <w:r w:rsidRPr="00F0028B">
        <w:rPr>
          <w:rFonts w:ascii="Times New Roman" w:hAnsi="Times New Roman"/>
          <w:sz w:val="28"/>
          <w:szCs w:val="28"/>
        </w:rPr>
        <w:t xml:space="preserve">Введение в биостатистику.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Основы дисперсионного анализа. Параметрические и непараметрические критерии. Метод </w:t>
      </w:r>
      <w:r w:rsidRPr="00F0028B">
        <w:rPr>
          <w:rFonts w:ascii="Times New Roman" w:hAnsi="Times New Roman"/>
          <w:sz w:val="28"/>
          <w:szCs w:val="28"/>
        </w:rPr>
        <w:lastRenderedPageBreak/>
        <w:t>стандартизации, его значение и применение. Корреляционный анализ. Графические изображения в статистическом исследовании. Использование компьютерных технологий в обработке статистического материала. Применение шкал измерений в медико-биологическом эксперименте. Агрегированные оценки. Комплексные оценки. Анализ использования статистических методов в статьях и диссертационных исследованиях. Метод стандартизации, его значение и применение. Статистика здоровья населения. Статистика системы здравоохранения. Статистика медико-биологических исследований.</w:t>
      </w:r>
    </w:p>
    <w:p w:rsidR="006730DB" w:rsidRPr="00AB4286" w:rsidRDefault="006730DB" w:rsidP="006730DB">
      <w:pPr>
        <w:tabs>
          <w:tab w:val="left" w:pos="14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4286">
        <w:rPr>
          <w:rFonts w:ascii="Times New Roman" w:hAnsi="Times New Roman"/>
          <w:b/>
          <w:bCs/>
          <w:color w:val="000000"/>
          <w:sz w:val="28"/>
          <w:szCs w:val="28"/>
        </w:rPr>
        <w:t>Основы методологии научных исследований в общественном здравоохранении</w:t>
      </w:r>
    </w:p>
    <w:p w:rsidR="006730DB" w:rsidRPr="00AB4286" w:rsidRDefault="006730DB" w:rsidP="006730DB">
      <w:pPr>
        <w:tabs>
          <w:tab w:val="left" w:pos="142"/>
          <w:tab w:val="left" w:pos="284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B4286">
        <w:rPr>
          <w:rFonts w:ascii="Times New Roman" w:hAnsi="Times New Roman"/>
          <w:color w:val="000000"/>
          <w:sz w:val="28"/>
          <w:szCs w:val="28"/>
        </w:rPr>
        <w:tab/>
      </w:r>
      <w:r w:rsidRPr="00F0028B">
        <w:rPr>
          <w:rFonts w:ascii="Times New Roman" w:hAnsi="Times New Roman"/>
          <w:sz w:val="28"/>
          <w:szCs w:val="28"/>
        </w:rPr>
        <w:t xml:space="preserve">Основы национального и международного права в области научных исследований: </w:t>
      </w:r>
      <w:r w:rsidRPr="00F0028B">
        <w:rPr>
          <w:rFonts w:ascii="Times New Roman" w:hAnsi="Times New Roman"/>
          <w:sz w:val="28"/>
          <w:szCs w:val="28"/>
          <w:lang w:val="en-US"/>
        </w:rPr>
        <w:t>QPBR</w:t>
      </w:r>
      <w:r w:rsidRPr="00F0028B">
        <w:rPr>
          <w:rFonts w:ascii="Times New Roman" w:hAnsi="Times New Roman"/>
          <w:sz w:val="28"/>
          <w:szCs w:val="28"/>
        </w:rPr>
        <w:t xml:space="preserve">, </w:t>
      </w:r>
      <w:r w:rsidRPr="00F0028B">
        <w:rPr>
          <w:rFonts w:ascii="Times New Roman" w:hAnsi="Times New Roman"/>
          <w:sz w:val="28"/>
          <w:szCs w:val="28"/>
          <w:lang w:val="en-US"/>
        </w:rPr>
        <w:t>GLP</w:t>
      </w:r>
      <w:r w:rsidRPr="00F0028B">
        <w:rPr>
          <w:rFonts w:ascii="Times New Roman" w:hAnsi="Times New Roman"/>
          <w:sz w:val="28"/>
          <w:szCs w:val="28"/>
        </w:rPr>
        <w:t xml:space="preserve">, </w:t>
      </w:r>
      <w:r w:rsidRPr="00F0028B">
        <w:rPr>
          <w:rFonts w:ascii="Times New Roman" w:hAnsi="Times New Roman"/>
          <w:sz w:val="28"/>
          <w:szCs w:val="28"/>
          <w:lang w:val="en-US"/>
        </w:rPr>
        <w:t>GLP</w:t>
      </w:r>
      <w:r w:rsidRPr="00F0028B">
        <w:rPr>
          <w:rFonts w:ascii="Times New Roman" w:hAnsi="Times New Roman"/>
          <w:sz w:val="28"/>
          <w:szCs w:val="28"/>
        </w:rPr>
        <w:t xml:space="preserve">, </w:t>
      </w:r>
      <w:r w:rsidRPr="00F0028B">
        <w:rPr>
          <w:rFonts w:ascii="Times New Roman" w:hAnsi="Times New Roman"/>
          <w:sz w:val="28"/>
          <w:szCs w:val="28"/>
          <w:lang w:val="en-US"/>
        </w:rPr>
        <w:t>GCLP</w:t>
      </w:r>
      <w:r w:rsidRPr="00F0028B">
        <w:rPr>
          <w:rFonts w:ascii="Times New Roman" w:hAnsi="Times New Roman"/>
          <w:sz w:val="28"/>
          <w:szCs w:val="28"/>
        </w:rPr>
        <w:t xml:space="preserve"> и др. Научные исследования   в  медицине. Научные и исследовательские программы по источникам финансирования. Поиск и привлечение грантов. Написание научных проектов и грантовых заявок. </w:t>
      </w:r>
      <w:hyperlink w:anchor="_Toc139789222" w:history="1">
        <w:r w:rsidRPr="00F0028B">
          <w:rPr>
            <w:rFonts w:ascii="Times New Roman" w:hAnsi="Times New Roman"/>
            <w:bCs/>
            <w:sz w:val="28"/>
            <w:szCs w:val="28"/>
          </w:rPr>
          <w:t xml:space="preserve">Методология исследований. </w:t>
        </w:r>
      </w:hyperlink>
      <w:r w:rsidRPr="00F0028B">
        <w:rPr>
          <w:rFonts w:ascii="Times New Roman" w:hAnsi="Times New Roman"/>
          <w:sz w:val="28"/>
          <w:szCs w:val="28"/>
        </w:rPr>
        <w:t xml:space="preserve"> Описательные и аналитические исследования. Систематический обзор. Мета-анализ. Сбор информации. Обработка данных. </w:t>
      </w:r>
      <w:hyperlink w:anchor="_Toc139789224" w:history="1">
        <w:r w:rsidRPr="00F0028B">
          <w:rPr>
            <w:rFonts w:ascii="Times New Roman" w:hAnsi="Times New Roman"/>
            <w:bCs/>
            <w:sz w:val="28"/>
            <w:szCs w:val="28"/>
          </w:rPr>
          <w:t>Анализ исследований и формулирование выводов и предложений.</w:t>
        </w:r>
      </w:hyperlink>
      <w:hyperlink w:anchor="_Toc139789225" w:history="1">
        <w:r w:rsidRPr="00F0028B">
          <w:rPr>
            <w:rFonts w:ascii="Times New Roman" w:hAnsi="Times New Roman"/>
            <w:sz w:val="28"/>
            <w:szCs w:val="28"/>
          </w:rPr>
          <w:t xml:space="preserve"> Внедрение результатов НИР, защита интеллектуальных прав (патентование). </w:t>
        </w:r>
      </w:hyperlink>
      <w:hyperlink w:anchor="_Toc139789228" w:history="1">
        <w:r w:rsidRPr="00F0028B">
          <w:rPr>
            <w:rFonts w:ascii="Times New Roman" w:hAnsi="Times New Roman"/>
            <w:bCs/>
            <w:sz w:val="28"/>
            <w:szCs w:val="28"/>
          </w:rPr>
          <w:t xml:space="preserve">Общие требования и правила оформления научно-исследовательской работы. </w:t>
        </w:r>
      </w:hyperlink>
      <w:hyperlink w:anchor="_Toc139789231" w:history="1">
        <w:r w:rsidRPr="00F0028B">
          <w:rPr>
            <w:rFonts w:ascii="Times New Roman" w:hAnsi="Times New Roman"/>
            <w:bCs/>
            <w:sz w:val="28"/>
            <w:szCs w:val="28"/>
          </w:rPr>
          <w:t>Рецензирование научно-исследовательских работ</w:t>
        </w:r>
      </w:hyperlink>
      <w:r w:rsidRPr="00F0028B">
        <w:rPr>
          <w:rFonts w:ascii="Times New Roman" w:hAnsi="Times New Roman"/>
          <w:bCs/>
          <w:sz w:val="28"/>
          <w:szCs w:val="28"/>
        </w:rPr>
        <w:t xml:space="preserve">. </w:t>
      </w:r>
      <w:hyperlink w:anchor="_Toc139789232" w:history="1">
        <w:r w:rsidRPr="00F0028B">
          <w:rPr>
            <w:rFonts w:ascii="Times New Roman" w:hAnsi="Times New Roman"/>
            <w:bCs/>
            <w:sz w:val="28"/>
            <w:szCs w:val="28"/>
          </w:rPr>
          <w:t xml:space="preserve">Подготовка научных </w:t>
        </w:r>
      </w:hyperlink>
      <w:r w:rsidRPr="00F0028B">
        <w:rPr>
          <w:rFonts w:ascii="Times New Roman" w:hAnsi="Times New Roman"/>
          <w:sz w:val="28"/>
          <w:szCs w:val="28"/>
        </w:rPr>
        <w:t xml:space="preserve"> материалов к опубликованию в печати. Публикации в рецензируемых журналах, общие правила написания статей Оценка методологического качества, основные виды ошибок научных исследований. Механизмы практической передачи результатов научных исследований в практику и политику здравоохранения.</w:t>
      </w:r>
    </w:p>
    <w:p w:rsidR="006730DB" w:rsidRPr="00AB4286" w:rsidRDefault="006730DB" w:rsidP="006730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730DB" w:rsidRPr="00A14D7E" w:rsidRDefault="006730DB" w:rsidP="00673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14D7E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</w:t>
      </w:r>
      <w:r w:rsidRPr="00A14D7E">
        <w:rPr>
          <w:rFonts w:ascii="Times New Roman" w:hAnsi="Times New Roman"/>
          <w:b/>
          <w:sz w:val="28"/>
          <w:szCs w:val="28"/>
        </w:rPr>
        <w:t>комплексного</w:t>
      </w:r>
      <w:r w:rsidRPr="00A14D7E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маги</w:t>
      </w:r>
      <w:r w:rsidR="00A229A4">
        <w:rPr>
          <w:rFonts w:ascii="Times New Roman" w:hAnsi="Times New Roman"/>
          <w:b/>
          <w:color w:val="000000"/>
          <w:sz w:val="28"/>
          <w:szCs w:val="28"/>
        </w:rPr>
        <w:t>странтов по специальности 6М1101</w:t>
      </w:r>
      <w:r w:rsidRPr="00A14D7E">
        <w:rPr>
          <w:rFonts w:ascii="Times New Roman" w:hAnsi="Times New Roman"/>
          <w:b/>
          <w:color w:val="000000"/>
          <w:sz w:val="28"/>
          <w:szCs w:val="28"/>
        </w:rPr>
        <w:t xml:space="preserve">00 - </w:t>
      </w:r>
      <w:r w:rsidR="00A229A4">
        <w:rPr>
          <w:rFonts w:ascii="Times New Roman" w:hAnsi="Times New Roman"/>
          <w:b/>
          <w:color w:val="000000"/>
          <w:sz w:val="28"/>
          <w:szCs w:val="28"/>
        </w:rPr>
        <w:t>Медицина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Педагогика как наука. Этапы развития педагогики.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категории педагогики.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Взаимосвязь педагогики с другими науками. Методы педагогических исследовании.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Цели и целеполагание в педагогике. Особенности педагогической цели, ее функции.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Структура, закономерности и принципы целостного педагогического процесса 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Социализация личности как психолого-педагогическая проблема 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Возрастная периодизация личности.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Теория воспитания как составная часть педагогики. Цель, задачи воспитания.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Дидактика как теория обучения.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Двусторонний характер процесса обучения. 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Сущность процесса воспитания. Методы, средства и формы воспитания в современной педагогике. 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Общие закономерности процесса воспитания.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lastRenderedPageBreak/>
        <w:t>Принципы воспитания.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Общение в педагогическом процессе: функции, типы педагогического общения.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Становление научной педагогики. Особенности развития педаг</w:t>
      </w:r>
      <w:r>
        <w:rPr>
          <w:rFonts w:ascii="Times New Roman" w:hAnsi="Times New Roman"/>
          <w:sz w:val="28"/>
          <w:szCs w:val="28"/>
        </w:rPr>
        <w:t xml:space="preserve">огической науки на современном </w:t>
      </w:r>
      <w:r w:rsidRPr="00A14D7E">
        <w:rPr>
          <w:rFonts w:ascii="Times New Roman" w:hAnsi="Times New Roman"/>
          <w:sz w:val="28"/>
          <w:szCs w:val="28"/>
        </w:rPr>
        <w:t>этапе.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Развитие педагогической мысли в Казахстане.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Обзор и характеристика различных технологий обучения. Сравнительный анализ различных технологий обучения.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Формы организации педагогической деятельности.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Сущность, содержание, функции образования.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Обучение: принципы, технологии, учебно-методическое обеспечение обучения.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Педагогические способности, стиль управления познавательной деятельностью обучающихся.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bCs/>
          <w:sz w:val="28"/>
          <w:szCs w:val="28"/>
        </w:rPr>
        <w:t>Развитие профессионально важных качеств педагога. Их значение в учебно-воспитательном процессе.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Виды и структура лекций.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Организация учебной деятельности студентов на практических занятиях.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контроля </w:t>
      </w:r>
      <w:r w:rsidRPr="00A14D7E">
        <w:rPr>
          <w:rFonts w:ascii="Times New Roman" w:hAnsi="Times New Roman"/>
          <w:sz w:val="28"/>
          <w:szCs w:val="28"/>
        </w:rPr>
        <w:t>и диагностики эффективности учебно-познавательной деятельности.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  <w:lang w:val="kk-KZ"/>
        </w:rPr>
        <w:t xml:space="preserve">Дать определение понятиям: «наука», «научное исследование», «научное знание». </w:t>
      </w:r>
      <w:r w:rsidRPr="00A14D7E">
        <w:rPr>
          <w:rFonts w:ascii="Times New Roman" w:hAnsi="Times New Roman"/>
          <w:snapToGrid w:val="0"/>
          <w:sz w:val="28"/>
          <w:szCs w:val="28"/>
        </w:rPr>
        <w:t>Требования, предъявляемые к научному исследованию.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Подготовка научных материалов к опубликованию. </w:t>
      </w:r>
      <w:r w:rsidRPr="00A14D7E">
        <w:rPr>
          <w:rFonts w:ascii="Times New Roman" w:hAnsi="Times New Roman"/>
          <w:bCs/>
          <w:sz w:val="28"/>
          <w:szCs w:val="28"/>
        </w:rPr>
        <w:t>Критическая оценка статей.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Рецензирование научно-исследовательских работ.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Требования к рецензентам, критерии хорошей рецензии.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Основы национального и международного права в</w:t>
      </w:r>
      <w:r>
        <w:rPr>
          <w:rFonts w:ascii="Times New Roman" w:hAnsi="Times New Roman"/>
          <w:sz w:val="28"/>
          <w:szCs w:val="28"/>
        </w:rPr>
        <w:t xml:space="preserve"> области научных исследований.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A14D7E">
        <w:rPr>
          <w:rFonts w:ascii="Times New Roman" w:hAnsi="Times New Roman"/>
          <w:sz w:val="28"/>
          <w:szCs w:val="28"/>
        </w:rPr>
        <w:t xml:space="preserve">GLP, </w:t>
      </w:r>
      <w:r>
        <w:rPr>
          <w:rFonts w:ascii="Times New Roman" w:hAnsi="Times New Roman"/>
          <w:sz w:val="28"/>
          <w:szCs w:val="28"/>
          <w:lang w:val="en-US"/>
        </w:rPr>
        <w:t>GC</w:t>
      </w:r>
      <w:r w:rsidRPr="00A14D7E"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</w:p>
    <w:p w:rsidR="006730DB" w:rsidRPr="00506AC1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4D7E">
        <w:rPr>
          <w:rFonts w:ascii="Times New Roman" w:hAnsi="Times New Roman"/>
          <w:sz w:val="28"/>
          <w:szCs w:val="28"/>
        </w:rPr>
        <w:t>писательные и аналитические исследования</w:t>
      </w:r>
      <w:r>
        <w:rPr>
          <w:rFonts w:ascii="Times New Roman" w:hAnsi="Times New Roman"/>
          <w:sz w:val="28"/>
          <w:szCs w:val="28"/>
        </w:rPr>
        <w:t>: основные принципы планирования и проведения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506AC1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06AC1">
        <w:rPr>
          <w:rFonts w:ascii="Times New Roman" w:hAnsi="Times New Roman"/>
          <w:sz w:val="28"/>
          <w:szCs w:val="28"/>
        </w:rPr>
        <w:t>Доклинические и клинические исследования: основные принципы планирования и проведения.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Интеллектуальная собственность и ее защита в РК.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Критерии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предъявляемые к теме и задачам научного исследования.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Особенности обсервационных и 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экспериментальных </w:t>
      </w:r>
      <w:r>
        <w:rPr>
          <w:rFonts w:ascii="Times New Roman" w:hAnsi="Times New Roman"/>
          <w:snapToGrid w:val="0"/>
          <w:sz w:val="28"/>
          <w:szCs w:val="28"/>
        </w:rPr>
        <w:t>исследований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Основные направления научных исследований в медицине. Объект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14D7E">
        <w:rPr>
          <w:rFonts w:ascii="Times New Roman" w:hAnsi="Times New Roman"/>
          <w:sz w:val="28"/>
          <w:szCs w:val="28"/>
        </w:rPr>
        <w:t xml:space="preserve"> предмет научного исследования в медицине. Этапы научно-исследовательской работы. 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Методология оценки к</w:t>
      </w:r>
      <w:r>
        <w:rPr>
          <w:rFonts w:ascii="Times New Roman" w:hAnsi="Times New Roman"/>
          <w:snapToGrid w:val="0"/>
          <w:sz w:val="28"/>
          <w:szCs w:val="28"/>
        </w:rPr>
        <w:t>ачества научной работы, критерии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качества. </w:t>
      </w:r>
      <w:r>
        <w:rPr>
          <w:rFonts w:ascii="Times New Roman" w:hAnsi="Times New Roman"/>
          <w:snapToGrid w:val="0"/>
          <w:sz w:val="28"/>
          <w:szCs w:val="28"/>
        </w:rPr>
        <w:t xml:space="preserve">Систематические и случайные </w:t>
      </w:r>
      <w:r w:rsidRPr="00A14D7E">
        <w:rPr>
          <w:rFonts w:ascii="Times New Roman" w:hAnsi="Times New Roman"/>
          <w:snapToGrid w:val="0"/>
          <w:sz w:val="28"/>
          <w:szCs w:val="28"/>
        </w:rPr>
        <w:t>ошиб</w:t>
      </w:r>
      <w:r>
        <w:rPr>
          <w:rFonts w:ascii="Times New Roman" w:hAnsi="Times New Roman"/>
          <w:snapToGrid w:val="0"/>
          <w:sz w:val="28"/>
          <w:szCs w:val="28"/>
        </w:rPr>
        <w:t>ки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подходы к планированию НИР и внедрению их результатов в практику.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 xml:space="preserve">Анализ </w:t>
      </w:r>
      <w:r>
        <w:rPr>
          <w:rFonts w:ascii="Times New Roman" w:hAnsi="Times New Roman"/>
          <w:snapToGrid w:val="0"/>
          <w:sz w:val="28"/>
          <w:szCs w:val="28"/>
        </w:rPr>
        <w:t xml:space="preserve">результатов </w:t>
      </w:r>
      <w:r w:rsidRPr="00A14D7E">
        <w:rPr>
          <w:rFonts w:ascii="Times New Roman" w:hAnsi="Times New Roman"/>
          <w:snapToGrid w:val="0"/>
          <w:sz w:val="28"/>
          <w:szCs w:val="28"/>
        </w:rPr>
        <w:t>исследований</w:t>
      </w:r>
      <w:r>
        <w:rPr>
          <w:rFonts w:ascii="Times New Roman" w:hAnsi="Times New Roman"/>
          <w:snapToGrid w:val="0"/>
          <w:sz w:val="28"/>
          <w:szCs w:val="28"/>
        </w:rPr>
        <w:t>, принципы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формулировани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выводов и предложений.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Выбор дизайна научного исследования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в зависимости от цели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730DB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lastRenderedPageBreak/>
        <w:t>Определение актуальности и степени разработанности темы научного исследования.</w:t>
      </w:r>
    </w:p>
    <w:p w:rsidR="006730DB" w:rsidRPr="000700C7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0700C7">
        <w:rPr>
          <w:rFonts w:ascii="Times New Roman" w:hAnsi="Times New Roman"/>
          <w:snapToGrid w:val="0"/>
          <w:sz w:val="28"/>
          <w:szCs w:val="28"/>
        </w:rPr>
        <w:t>Иерархия научных исследований с позиции доказательной медицины.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Аналогия и моделирование </w:t>
      </w:r>
      <w:r w:rsidRPr="00A14D7E">
        <w:rPr>
          <w:rFonts w:ascii="Times New Roman" w:hAnsi="Times New Roman"/>
          <w:snapToGrid w:val="0"/>
          <w:sz w:val="28"/>
          <w:szCs w:val="28"/>
        </w:rPr>
        <w:t>как методы научного познания.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Проблемы внедрения результатов научных исследований в практику и политику здравоохранения.</w:t>
      </w:r>
    </w:p>
    <w:p w:rsidR="006730DB" w:rsidRPr="00A14D7E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Основные требования к написанию и защите научно-иссл</w:t>
      </w:r>
      <w:r>
        <w:rPr>
          <w:rFonts w:ascii="Times New Roman" w:hAnsi="Times New Roman"/>
          <w:snapToGrid w:val="0"/>
          <w:sz w:val="28"/>
          <w:szCs w:val="28"/>
        </w:rPr>
        <w:t>едовательских работ</w:t>
      </w:r>
      <w:r w:rsidRPr="00A14D7E">
        <w:rPr>
          <w:rFonts w:ascii="Times New Roman" w:hAnsi="Times New Roman"/>
          <w:snapToGrid w:val="0"/>
          <w:sz w:val="28"/>
          <w:szCs w:val="28"/>
        </w:rPr>
        <w:t>.</w:t>
      </w:r>
    </w:p>
    <w:p w:rsidR="006730DB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napToGrid w:val="0"/>
          <w:sz w:val="28"/>
          <w:szCs w:val="28"/>
        </w:rPr>
        <w:t>Методы теоретического и практического научного исследования.</w:t>
      </w:r>
    </w:p>
    <w:p w:rsidR="006730DB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58141C">
        <w:rPr>
          <w:rFonts w:ascii="Times New Roman" w:hAnsi="Times New Roman"/>
          <w:snapToGrid w:val="0"/>
          <w:sz w:val="28"/>
          <w:szCs w:val="28"/>
        </w:rPr>
        <w:t>Основные положения Стандарт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 w:rsidRPr="0058141C">
        <w:rPr>
          <w:rFonts w:ascii="Times New Roman" w:hAnsi="Times New Roman"/>
          <w:snapToGrid w:val="0"/>
          <w:sz w:val="28"/>
          <w:szCs w:val="28"/>
        </w:rPr>
        <w:t xml:space="preserve"> надлежащей клинической практики (GCP).</w:t>
      </w:r>
    </w:p>
    <w:p w:rsidR="006730DB" w:rsidRPr="00B17886" w:rsidRDefault="006730DB" w:rsidP="006730DB">
      <w:pPr>
        <w:pStyle w:val="a7"/>
        <w:numPr>
          <w:ilvl w:val="0"/>
          <w:numId w:val="23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B17886">
        <w:rPr>
          <w:rFonts w:ascii="Times New Roman" w:hAnsi="Times New Roman"/>
          <w:snapToGrid w:val="0"/>
          <w:sz w:val="28"/>
          <w:szCs w:val="28"/>
        </w:rPr>
        <w:t xml:space="preserve">Классификация научных исследований в здравоохранении: по основаниям, по объекту исследования, по охвату единиц наблюдения, по наличию группы контроля, по роли исследователя, по времени наблюдения. 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Основные требования к</w:t>
      </w:r>
      <w:r w:rsidRPr="00A14D7E">
        <w:rPr>
          <w:rFonts w:ascii="Times New Roman" w:hAnsi="Times New Roman"/>
          <w:snapToGrid w:val="0"/>
          <w:sz w:val="28"/>
          <w:szCs w:val="28"/>
        </w:rPr>
        <w:t xml:space="preserve"> оформлени</w:t>
      </w:r>
      <w:r>
        <w:rPr>
          <w:rFonts w:ascii="Times New Roman" w:hAnsi="Times New Roman"/>
          <w:snapToGrid w:val="0"/>
          <w:sz w:val="28"/>
          <w:szCs w:val="28"/>
        </w:rPr>
        <w:t xml:space="preserve">ю </w:t>
      </w:r>
      <w:r w:rsidRPr="00A14D7E">
        <w:rPr>
          <w:rFonts w:ascii="Times New Roman" w:hAnsi="Times New Roman"/>
          <w:snapToGrid w:val="0"/>
          <w:sz w:val="28"/>
          <w:szCs w:val="28"/>
        </w:rPr>
        <w:t>научно-исследовательских работ.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504"/>
        <w:jc w:val="both"/>
        <w:rPr>
          <w:rFonts w:ascii="Times New Roman" w:hAnsi="Times New Roman"/>
          <w:snapToGrid w:val="0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Особенности патентных исследований. Этапы работы при проведении патентных исследований.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tabs>
          <w:tab w:val="left" w:pos="426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Статистика, ее роль в медицине и здравоохранении.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bookmarkStart w:id="1" w:name="paragraph2"/>
      <w:r w:rsidRPr="00A14D7E">
        <w:rPr>
          <w:rFonts w:ascii="Times New Roman" w:hAnsi="Times New Roman"/>
          <w:sz w:val="28"/>
          <w:szCs w:val="28"/>
        </w:rPr>
        <w:t>Основные понятия теории вероятностей</w:t>
      </w:r>
      <w:bookmarkEnd w:id="1"/>
      <w:r w:rsidRPr="00A14D7E">
        <w:rPr>
          <w:rFonts w:ascii="Times New Roman" w:hAnsi="Times New Roman"/>
          <w:sz w:val="28"/>
          <w:szCs w:val="28"/>
        </w:rPr>
        <w:t xml:space="preserve">. </w:t>
      </w:r>
      <w:bookmarkStart w:id="2" w:name="paragraph3"/>
      <w:r w:rsidRPr="00A14D7E">
        <w:rPr>
          <w:rFonts w:ascii="Times New Roman" w:hAnsi="Times New Roman"/>
          <w:sz w:val="28"/>
          <w:szCs w:val="28"/>
        </w:rPr>
        <w:t>Определения и свойства вероятностей</w:t>
      </w:r>
      <w:bookmarkEnd w:id="2"/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E33A77" w:rsidRDefault="006730DB" w:rsidP="006730DB">
      <w:pPr>
        <w:pStyle w:val="a7"/>
        <w:numPr>
          <w:ilvl w:val="0"/>
          <w:numId w:val="27"/>
        </w:numPr>
        <w:snapToGrid w:val="0"/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Общий алгоритм проверки </w:t>
      </w:r>
      <w:r>
        <w:rPr>
          <w:rFonts w:ascii="Times New Roman" w:hAnsi="Times New Roman"/>
          <w:sz w:val="28"/>
          <w:szCs w:val="28"/>
        </w:rPr>
        <w:t xml:space="preserve">научных гипотез. Нулевая и альтернативная гипотезы. </w:t>
      </w:r>
    </w:p>
    <w:p w:rsidR="006730DB" w:rsidRPr="00E33A77" w:rsidRDefault="006730DB" w:rsidP="006730DB">
      <w:pPr>
        <w:pStyle w:val="a7"/>
        <w:numPr>
          <w:ilvl w:val="0"/>
          <w:numId w:val="27"/>
        </w:numPr>
        <w:snapToGrid w:val="0"/>
        <w:spacing w:after="0" w:line="240" w:lineRule="auto"/>
        <w:ind w:left="0" w:hanging="602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>Абсолютные иотносительныевеличины, ихиспользование в</w:t>
      </w:r>
      <w:r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научном медицинском </w:t>
      </w:r>
      <w:r w:rsidRPr="00E33A77">
        <w:rPr>
          <w:rStyle w:val="af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исследовании. </w:t>
      </w:r>
    </w:p>
    <w:p w:rsidR="006730DB" w:rsidRPr="00B34F6B" w:rsidRDefault="006730DB" w:rsidP="006730DB">
      <w:pPr>
        <w:pStyle w:val="a7"/>
        <w:numPr>
          <w:ilvl w:val="0"/>
          <w:numId w:val="27"/>
        </w:numPr>
        <w:tabs>
          <w:tab w:val="left" w:pos="443"/>
        </w:tabs>
        <w:spacing w:after="0" w:line="240" w:lineRule="auto"/>
        <w:ind w:left="0" w:hanging="602"/>
        <w:jc w:val="both"/>
        <w:rPr>
          <w:rStyle w:val="af3"/>
          <w:rFonts w:ascii="Times New Roman" w:eastAsia="Times New Roman" w:hAnsi="Times New Roman"/>
          <w:b w:val="0"/>
          <w:sz w:val="28"/>
          <w:szCs w:val="28"/>
        </w:rPr>
      </w:pPr>
      <w:r w:rsidRPr="00B34F6B">
        <w:rPr>
          <w:rStyle w:val="af3"/>
          <w:rFonts w:ascii="Times New Roman" w:eastAsia="Arial Unicode MS" w:hAnsi="Times New Roman"/>
          <w:b w:val="0"/>
          <w:sz w:val="28"/>
          <w:szCs w:val="28"/>
          <w:shd w:val="clear" w:color="auto" w:fill="FFFFFF"/>
          <w:lang w:eastAsia="ru-RU"/>
        </w:rPr>
        <w:t>Корреляционный анализ: использование, интерпретация силы и направления взаимосвязи между переменными, коэффициенты корреляции Пирсона, Спирмена и Кендалла.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Применение шкал измерений в медико-биологическом эксперименте.</w:t>
      </w:r>
      <w:r>
        <w:rPr>
          <w:rFonts w:ascii="Times New Roman" w:hAnsi="Times New Roman"/>
          <w:sz w:val="28"/>
          <w:szCs w:val="28"/>
        </w:rPr>
        <w:t xml:space="preserve"> Типы переменных.</w:t>
      </w:r>
    </w:p>
    <w:p w:rsidR="006730DB" w:rsidRPr="00F74FEA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color w:val="000000"/>
          <w:sz w:val="28"/>
          <w:szCs w:val="28"/>
        </w:rPr>
        <w:t>Условия применения дисперсионного анализа.</w:t>
      </w:r>
    </w:p>
    <w:p w:rsidR="006730DB" w:rsidRPr="00F74FEA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F74FEA">
        <w:rPr>
          <w:rFonts w:ascii="Times New Roman" w:hAnsi="Times New Roman"/>
          <w:color w:val="000000"/>
          <w:sz w:val="28"/>
          <w:szCs w:val="28"/>
        </w:rPr>
        <w:t>Генеральная совокупность и выборка. Понятие репрезентативности выборки. Формирование выборок: простая случайная выборка, стратифицированная выборка, групповая выборка.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Метод стандартизации, его значение и применение.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 xml:space="preserve">Агрегированные (коллективные, групповые, производные) оценки. Комплексные оценки, их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A14D7E">
        <w:rPr>
          <w:rFonts w:ascii="Times New Roman" w:hAnsi="Times New Roman"/>
          <w:sz w:val="28"/>
          <w:szCs w:val="28"/>
        </w:rPr>
        <w:t xml:space="preserve"> в научных исследованиях. 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ошибки </w:t>
      </w:r>
      <w:r w:rsidRPr="00A14D7E">
        <w:rPr>
          <w:rFonts w:ascii="Times New Roman" w:hAnsi="Times New Roman"/>
          <w:sz w:val="28"/>
          <w:szCs w:val="28"/>
        </w:rPr>
        <w:t>использования статистических методов в статьях и диссертационных исследованиях.</w:t>
      </w:r>
    </w:p>
    <w:p w:rsidR="006730DB" w:rsidRPr="00A14D7E" w:rsidRDefault="006730DB" w:rsidP="006730DB">
      <w:pPr>
        <w:pStyle w:val="a7"/>
        <w:numPr>
          <w:ilvl w:val="0"/>
          <w:numId w:val="27"/>
        </w:numPr>
        <w:spacing w:after="0" w:line="240" w:lineRule="auto"/>
        <w:ind w:left="0" w:hanging="6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</w:t>
      </w:r>
      <w:r w:rsidRPr="00A14D7E">
        <w:rPr>
          <w:rFonts w:ascii="Times New Roman" w:hAnsi="Times New Roman"/>
          <w:sz w:val="28"/>
          <w:szCs w:val="28"/>
        </w:rPr>
        <w:t>рганизация стати</w:t>
      </w:r>
      <w:r>
        <w:rPr>
          <w:rFonts w:ascii="Times New Roman" w:hAnsi="Times New Roman"/>
          <w:sz w:val="28"/>
          <w:szCs w:val="28"/>
        </w:rPr>
        <w:t>стического исследования: характеристика основных этапов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</w:t>
      </w:r>
      <w:r w:rsidRPr="00A14D7E">
        <w:rPr>
          <w:rFonts w:ascii="Times New Roman" w:hAnsi="Times New Roman"/>
          <w:sz w:val="28"/>
          <w:szCs w:val="28"/>
        </w:rPr>
        <w:t>рименени</w:t>
      </w:r>
      <w:r>
        <w:rPr>
          <w:rFonts w:ascii="Times New Roman" w:hAnsi="Times New Roman"/>
          <w:sz w:val="28"/>
          <w:szCs w:val="28"/>
        </w:rPr>
        <w:t>я</w:t>
      </w:r>
      <w:r w:rsidRPr="00A14D7E">
        <w:rPr>
          <w:rFonts w:ascii="Times New Roman" w:hAnsi="Times New Roman"/>
          <w:sz w:val="28"/>
          <w:szCs w:val="28"/>
        </w:rPr>
        <w:t xml:space="preserve"> 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для применения</w:t>
      </w:r>
      <w:r w:rsidRPr="00A14D7E">
        <w:rPr>
          <w:rFonts w:ascii="Times New Roman" w:hAnsi="Times New Roman"/>
          <w:sz w:val="28"/>
          <w:szCs w:val="28"/>
        </w:rPr>
        <w:t xml:space="preserve"> непараметрических </w:t>
      </w:r>
      <w:r>
        <w:rPr>
          <w:rFonts w:ascii="Times New Roman" w:hAnsi="Times New Roman"/>
          <w:sz w:val="28"/>
          <w:szCs w:val="28"/>
        </w:rPr>
        <w:t>статистических критериев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этапа обработки, группировки, </w:t>
      </w:r>
      <w:r w:rsidRPr="00A14D7E">
        <w:rPr>
          <w:rFonts w:ascii="Times New Roman" w:hAnsi="Times New Roman"/>
          <w:sz w:val="28"/>
          <w:szCs w:val="28"/>
        </w:rPr>
        <w:t xml:space="preserve">сводки </w:t>
      </w:r>
      <w:r>
        <w:rPr>
          <w:rFonts w:ascii="Times New Roman" w:hAnsi="Times New Roman"/>
          <w:sz w:val="28"/>
          <w:szCs w:val="28"/>
        </w:rPr>
        <w:t xml:space="preserve">и анализа </w:t>
      </w:r>
      <w:r w:rsidRPr="00A14D7E">
        <w:rPr>
          <w:rFonts w:ascii="Times New Roman" w:hAnsi="Times New Roman"/>
          <w:sz w:val="28"/>
          <w:szCs w:val="28"/>
        </w:rPr>
        <w:t>материала.</w:t>
      </w:r>
    </w:p>
    <w:p w:rsidR="006730DB" w:rsidRPr="00DF28DC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здоровья населения</w:t>
      </w:r>
      <w:r>
        <w:rPr>
          <w:rFonts w:ascii="Times New Roman" w:hAnsi="Times New Roman"/>
          <w:sz w:val="28"/>
          <w:szCs w:val="28"/>
        </w:rPr>
        <w:t>: основные показатели,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Pr="00DF28DC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DF28DC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Статистика системы здравоохранения: основные показатели </w:t>
      </w:r>
      <w:r>
        <w:rPr>
          <w:rFonts w:ascii="Times New Roman" w:hAnsi="Times New Roman"/>
          <w:color w:val="000000"/>
          <w:sz w:val="28"/>
          <w:szCs w:val="28"/>
        </w:rPr>
        <w:t>деятельности организаций ПМСП</w:t>
      </w:r>
      <w:r w:rsidRPr="00DF28DC">
        <w:rPr>
          <w:rFonts w:ascii="Times New Roman" w:hAnsi="Times New Roman"/>
          <w:color w:val="000000"/>
          <w:sz w:val="28"/>
          <w:szCs w:val="28"/>
        </w:rPr>
        <w:t>, методы расчета.</w:t>
      </w:r>
    </w:p>
    <w:p w:rsidR="006730DB" w:rsidRPr="00A14D7E" w:rsidRDefault="006730DB" w:rsidP="006730DB">
      <w:pPr>
        <w:pStyle w:val="a9"/>
        <w:numPr>
          <w:ilvl w:val="0"/>
          <w:numId w:val="27"/>
        </w:numPr>
        <w:tabs>
          <w:tab w:val="left" w:pos="709"/>
        </w:tabs>
        <w:spacing w:before="0" w:after="0"/>
        <w:ind w:left="0" w:hanging="602"/>
        <w:jc w:val="both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Статистика системы здравоохранения</w:t>
      </w:r>
      <w:r>
        <w:rPr>
          <w:rFonts w:ascii="Times New Roman" w:hAnsi="Times New Roman"/>
          <w:sz w:val="28"/>
          <w:szCs w:val="28"/>
        </w:rPr>
        <w:t>: основные показатели деятельности стационаров, методы расчета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A14D7E">
        <w:rPr>
          <w:rFonts w:ascii="Times New Roman" w:hAnsi="Times New Roman"/>
          <w:sz w:val="28"/>
          <w:szCs w:val="28"/>
        </w:rPr>
        <w:t>Использование компьютерных технологий в обработке статистического материала</w:t>
      </w:r>
      <w:r>
        <w:rPr>
          <w:rFonts w:ascii="Times New Roman" w:hAnsi="Times New Roman"/>
          <w:sz w:val="28"/>
          <w:szCs w:val="28"/>
        </w:rPr>
        <w:t>: характеристика основных пакетов и программ</w:t>
      </w:r>
      <w:r w:rsidRPr="00A14D7E">
        <w:rPr>
          <w:rFonts w:ascii="Times New Roman" w:hAnsi="Times New Roman"/>
          <w:sz w:val="28"/>
          <w:szCs w:val="28"/>
        </w:rPr>
        <w:t>.</w:t>
      </w:r>
    </w:p>
    <w:p w:rsidR="006730DB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A6ED1">
        <w:rPr>
          <w:rFonts w:ascii="Times New Roman" w:hAnsi="Times New Roman"/>
          <w:sz w:val="28"/>
          <w:szCs w:val="28"/>
        </w:rPr>
        <w:t>Описательная статистика: центральные тенденции и меры изменчивости. Среднее значение, медиана, мода, размах, дисперсия, стандартное отклонение, коэффициент вариации.</w:t>
      </w:r>
    </w:p>
    <w:p w:rsidR="006730DB" w:rsidRPr="009136F0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 xml:space="preserve">Понятие вариационного ряда. </w:t>
      </w:r>
      <w:r>
        <w:rPr>
          <w:rFonts w:ascii="Times New Roman" w:eastAsia="Times New Roman" w:hAnsi="Times New Roman"/>
          <w:sz w:val="28"/>
          <w:szCs w:val="28"/>
        </w:rPr>
        <w:t>Пример.</w:t>
      </w:r>
    </w:p>
    <w:p w:rsidR="006730DB" w:rsidRPr="009136F0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eastAsia="Times New Roman" w:hAnsi="Times New Roman"/>
          <w:sz w:val="28"/>
          <w:szCs w:val="28"/>
        </w:rPr>
        <w:t>Распределение данных. Нормальное (Гауссово) распределение: основные характеристики.</w:t>
      </w:r>
    </w:p>
    <w:p w:rsidR="006730DB" w:rsidRPr="00044DA4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9136F0">
        <w:rPr>
          <w:rFonts w:ascii="Times New Roman" w:hAnsi="Times New Roman"/>
          <w:color w:val="000000"/>
          <w:sz w:val="28"/>
          <w:szCs w:val="28"/>
        </w:rPr>
        <w:t>Однофакторный линейный регрессионный анализ: использование, интерпретация, построение линии регрессии, коэффициенты линейной регрессии.</w:t>
      </w:r>
    </w:p>
    <w:p w:rsidR="006730DB" w:rsidRPr="00044DA4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 xml:space="preserve">Сравнения качественных переменных: понятие доли (частоты), статистические методы сравнения частот (или долей), принцип расчета. </w:t>
      </w:r>
    </w:p>
    <w:p w:rsidR="006730DB" w:rsidRPr="00044DA4" w:rsidRDefault="006730DB" w:rsidP="006730DB">
      <w:pPr>
        <w:pStyle w:val="a9"/>
        <w:numPr>
          <w:ilvl w:val="0"/>
          <w:numId w:val="27"/>
        </w:numPr>
        <w:spacing w:before="0" w:after="0"/>
        <w:ind w:left="0" w:hanging="602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4DA4">
        <w:rPr>
          <w:rFonts w:ascii="Times New Roman" w:hAnsi="Times New Roman"/>
          <w:color w:val="000000"/>
          <w:sz w:val="28"/>
          <w:szCs w:val="28"/>
        </w:rPr>
        <w:t>Статистическая мощность: понятие, α- и β ошибки, зависимость от размера выборки.</w:t>
      </w:r>
    </w:p>
    <w:p w:rsidR="006730DB" w:rsidRDefault="006730DB" w:rsidP="006730DB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0DB" w:rsidRPr="00522B95" w:rsidRDefault="006730DB" w:rsidP="006730DB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22B95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 xml:space="preserve">Аканов А., Мейманалиев Т., Тулебаев К.Здоровый образ жизни, факторы риска и состояния «чувствительные» к ПМСП и амбулаторной помощи, </w:t>
      </w:r>
      <w:r w:rsidRPr="00D44DC2">
        <w:rPr>
          <w:rFonts w:ascii="Times New Roman" w:hAnsi="Times New Roman"/>
          <w:sz w:val="28"/>
          <w:szCs w:val="28"/>
          <w:lang w:val="en-US"/>
        </w:rPr>
        <w:t>whiterPaper</w:t>
      </w:r>
      <w:r w:rsidRPr="00D44DC2">
        <w:rPr>
          <w:rFonts w:ascii="Times New Roman" w:hAnsi="Times New Roman"/>
          <w:sz w:val="28"/>
          <w:szCs w:val="28"/>
        </w:rPr>
        <w:t>. – Алматы, Эверо 2014 – 86с.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Анализ мировых трендов и пригнозирование в сфере медецинской  науки Казахстана - </w:t>
      </w:r>
      <w:r w:rsidRPr="00D44DC2">
        <w:rPr>
          <w:rFonts w:ascii="Times New Roman" w:hAnsi="Times New Roman"/>
          <w:sz w:val="28"/>
          <w:szCs w:val="28"/>
        </w:rPr>
        <w:t>Алматы, Эверо 2014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 – 538с.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hAnsi="Times New Roman"/>
          <w:b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Аканов А.</w:t>
      </w:r>
      <w:r w:rsidRPr="00D44DC2">
        <w:rPr>
          <w:rFonts w:ascii="Times New Roman" w:hAnsi="Times New Roman"/>
          <w:sz w:val="28"/>
          <w:szCs w:val="28"/>
          <w:lang w:val="kk-KZ"/>
        </w:rPr>
        <w:t xml:space="preserve">Мировые тренды смертности от болезней системы кровообращения и рака(1950-2013) - </w:t>
      </w:r>
      <w:r w:rsidRPr="00D44DC2">
        <w:rPr>
          <w:rFonts w:ascii="Times New Roman" w:hAnsi="Times New Roman"/>
          <w:sz w:val="28"/>
          <w:szCs w:val="28"/>
        </w:rPr>
        <w:t>Алматы, Эверо 2014г</w:t>
      </w:r>
      <w:r w:rsidRPr="00D44DC2">
        <w:rPr>
          <w:rFonts w:ascii="Times New Roman" w:hAnsi="Times New Roman"/>
          <w:sz w:val="28"/>
          <w:szCs w:val="28"/>
          <w:lang w:val="kk-KZ"/>
        </w:rPr>
        <w:t>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>Аканов А.А., Тулебаев К.А., Турдалиева Б.С, Исина З.Б. Теория и практика организации здравоохранения. - Алматы, 2003. - 64 с.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Лисицын Ю.П., Полунина Н.В. Общественное здоровье и здравоохранение: Учебник. - М., 2012.- 416 с. 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4DC2">
        <w:rPr>
          <w:rFonts w:ascii="Times New Roman" w:eastAsia="Times New Roman" w:hAnsi="Times New Roman"/>
          <w:color w:val="000000"/>
          <w:sz w:val="28"/>
          <w:szCs w:val="28"/>
        </w:rPr>
        <w:t xml:space="preserve">Медик В.А., Юрьев В.К. Курс лекций по общественному здоровью издравоохранении. - М.: Медицина, 2010 - в 3-х частях. 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Кодекс Республики Казахстан «О здоровье народа и системе здравоохранения» № 193-ΙV от 18 сентября 2009 г.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eastAsia="Arial Unicode MS" w:hAnsi="Times New Roman"/>
          <w:sz w:val="28"/>
          <w:szCs w:val="28"/>
          <w:lang w:eastAsia="ko-KR"/>
        </w:rPr>
      </w:pPr>
      <w:r w:rsidRPr="00D44DC2">
        <w:rPr>
          <w:rFonts w:ascii="Times New Roman" w:hAnsi="Times New Roman"/>
          <w:sz w:val="28"/>
          <w:szCs w:val="28"/>
        </w:rPr>
        <w:t>Кучеренко В.З. Организация и оценка качества лечебно-профилактической помощи населению,М., ГЭОТАР-Медиа, 2008. 559 стр.</w:t>
      </w:r>
    </w:p>
    <w:p w:rsidR="006730DB" w:rsidRPr="00D44DC2" w:rsidRDefault="006730DB" w:rsidP="006730DB">
      <w:pPr>
        <w:numPr>
          <w:ilvl w:val="0"/>
          <w:numId w:val="28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Болдин А.П., Максимов В.А. Основы научных исследований. 2012г., Москва, Издательский центр Академия, 336с.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Бабаев С. Жалпы педагогика: Оқулық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>– Алматы: «Нұр-пресс», 2005 –. 228 б.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t>Курманалина Ш.Х. Педагогика: Оқулық–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Алматы: «Нұр-пресс», 2008 –. 228 б.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kk-KZ"/>
        </w:rPr>
      </w:pPr>
      <w:r w:rsidRPr="00D44DC2"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  <w:lastRenderedPageBreak/>
        <w:t>Калиев С., Молдабеков Ж., Иманбекова Б.</w:t>
      </w:r>
      <w:r w:rsidRPr="00D44DC2">
        <w:rPr>
          <w:rFonts w:ascii="Times New Roman" w:hAnsi="Times New Roman"/>
          <w:sz w:val="28"/>
          <w:szCs w:val="28"/>
          <w:lang w:val="kk-KZ"/>
        </w:rPr>
        <w:t>Этнопедагогика. Оқулық.–Алматы:</w:t>
      </w:r>
      <w:r w:rsidRPr="00D44DC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«Нұр-пресс», 2009–. 328 б.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Мухина С.А., Соловьева А.А. Современные инновационные техноло</w:t>
      </w:r>
      <w:r w:rsidRPr="00D44DC2">
        <w:rPr>
          <w:rFonts w:ascii="Times New Roman" w:hAnsi="Times New Roman"/>
          <w:color w:val="000000"/>
          <w:sz w:val="28"/>
          <w:szCs w:val="28"/>
        </w:rPr>
        <w:t>гии обучения. – М., 2008.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Педагогика. Учебное пособие / Под ред. П.И. Пидкасистого. – М., 200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Педагогика / Под ред. Н.Д. Хмель. – Алматы, 2005.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Подласый И.Н. Педагогика. – М., 20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Сластенин В.А., Каширин В.П. Психология и педагогика. – 201</w:t>
      </w:r>
      <w:r w:rsidRPr="00D44DC2">
        <w:rPr>
          <w:rFonts w:ascii="Times New Roman" w:hAnsi="Times New Roman"/>
          <w:color w:val="000000"/>
          <w:sz w:val="28"/>
          <w:szCs w:val="28"/>
          <w:lang w:val="kk-KZ"/>
        </w:rPr>
        <w:t>0</w:t>
      </w:r>
      <w:r w:rsidRPr="00D44DC2">
        <w:rPr>
          <w:rFonts w:ascii="Times New Roman" w:hAnsi="Times New Roman"/>
          <w:color w:val="000000"/>
          <w:sz w:val="28"/>
          <w:szCs w:val="28"/>
        </w:rPr>
        <w:t>.</w:t>
      </w:r>
    </w:p>
    <w:p w:rsidR="006730DB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Гланц С. Медико-биологическая статистика / С. Гланц. – М.: Практика, 2011. – 459 с.</w:t>
      </w:r>
    </w:p>
    <w:p w:rsidR="006730DB" w:rsidRPr="00063EF8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63EF8">
        <w:rPr>
          <w:rFonts w:ascii="Times New Roman" w:hAnsi="Times New Roman"/>
          <w:color w:val="000000"/>
          <w:sz w:val="28"/>
          <w:szCs w:val="28"/>
        </w:rPr>
        <w:t>Флетчер Р., Флетчер С., Вагнер Э. Клиническая эпидемиология. Основы доказательной медицины: Пер. с англ./Под общ.ред. С.Е.Бащинского, С.Ю.Варшавского. – М.:Медиа Сфера, 1998. – 352 с.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Кожухар В. М. Основы научных исследований [Электронный ресурс] : учеб.пособие / В. М. Кожухар. М.: Дашков и Ко, 2012. - 216 с. (ЭБС Университетская библиотека-online)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Кузнецов И. Н. Основы научных исследований: учеб.пособие [Электронный ресурс] / И. Н. Кузнецов. - М.: Дашков и Ко, 2013. (ЭБС Университетская библиотека-online)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Рузавин Г. И. Методология научного познания [Электронный ресурс] : учеб.пособие / Г. И. Рузавин. - М.: Юнити-Дана, 2012. - 288 с. (ЭБС Университетская библиотека-online)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color w:val="000000"/>
          <w:sz w:val="28"/>
          <w:szCs w:val="28"/>
        </w:rPr>
        <w:t>Пивоев В. М. Философия и методология науки [Электронный ресурс] : учеб.пособие / В. М. Пивоев. - М.: Директ-Медиа, 2013. - 321 с. (ЭБС Университетская библиотека-online)</w:t>
      </w:r>
    </w:p>
    <w:p w:rsidR="006730DB" w:rsidRPr="00D44DC2" w:rsidRDefault="006730DB" w:rsidP="006730DB">
      <w:pPr>
        <w:pStyle w:val="a7"/>
        <w:numPr>
          <w:ilvl w:val="0"/>
          <w:numId w:val="28"/>
        </w:numPr>
        <w:spacing w:line="240" w:lineRule="auto"/>
        <w:ind w:left="142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4DC2">
        <w:rPr>
          <w:rFonts w:ascii="Times New Roman" w:hAnsi="Times New Roman"/>
          <w:sz w:val="28"/>
          <w:szCs w:val="28"/>
        </w:rPr>
        <w:t>Общая эпидемиология с основами доказательной медицины. Руководство к практическим занятиям : учебное пособие / ред.: В. И. Покровский, Н. И. Брико. 2-е изд.,испр. и доп. М. : ГЭОТАР-Медиа, 2012. 496 с.</w:t>
      </w:r>
    </w:p>
    <w:p w:rsidR="006730DB" w:rsidRPr="00D44DC2" w:rsidRDefault="006730DB" w:rsidP="00673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B35084" w:rsidRPr="00AB4286" w:rsidRDefault="00B35084" w:rsidP="006730DB">
      <w:pPr>
        <w:pStyle w:val="ae"/>
        <w:tabs>
          <w:tab w:val="left" w:pos="142"/>
        </w:tabs>
        <w:spacing w:after="0"/>
        <w:ind w:left="-426" w:firstLine="283"/>
        <w:rPr>
          <w:b/>
          <w:color w:val="000000"/>
          <w:spacing w:val="-3"/>
          <w:sz w:val="28"/>
          <w:szCs w:val="28"/>
        </w:rPr>
      </w:pPr>
    </w:p>
    <w:sectPr w:rsidR="00B35084" w:rsidRPr="00AB4286" w:rsidSect="005117B6">
      <w:headerReference w:type="default" r:id="rId8"/>
      <w:footerReference w:type="default" r:id="rId9"/>
      <w:headerReference w:type="first" r:id="rId10"/>
      <w:pgSz w:w="11906" w:h="16838"/>
      <w:pgMar w:top="1134" w:right="566" w:bottom="851" w:left="1701" w:header="708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55" w:rsidRDefault="007C0055" w:rsidP="00D25093">
      <w:pPr>
        <w:spacing w:after="0" w:line="240" w:lineRule="auto"/>
      </w:pPr>
      <w:r>
        <w:separator/>
      </w:r>
    </w:p>
  </w:endnote>
  <w:endnote w:type="continuationSeparator" w:id="1">
    <w:p w:rsidR="007C0055" w:rsidRDefault="007C0055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2235"/>
      <w:gridCol w:w="5386"/>
      <w:gridCol w:w="2126"/>
    </w:tblGrid>
    <w:tr w:rsidR="007848A8" w:rsidRPr="00561E83" w:rsidTr="00A54C84">
      <w:trPr>
        <w:trHeight w:val="400"/>
      </w:trPr>
      <w:tc>
        <w:tcPr>
          <w:tcW w:w="2235" w:type="dxa"/>
        </w:tcPr>
        <w:p w:rsidR="007848A8" w:rsidRPr="00561E83" w:rsidRDefault="007848A8" w:rsidP="00A54C84">
          <w:pPr>
            <w:pStyle w:val="a5"/>
            <w:rPr>
              <w:rFonts w:ascii="Times New Roman" w:hAnsi="Times New Roman"/>
              <w:sz w:val="8"/>
              <w:szCs w:val="17"/>
            </w:rPr>
          </w:pPr>
        </w:p>
        <w:p w:rsidR="007848A8" w:rsidRPr="00561E83" w:rsidRDefault="007848A8" w:rsidP="00A54C84">
          <w:pPr>
            <w:pStyle w:val="a5"/>
            <w:rPr>
              <w:rFonts w:ascii="Times New Roman" w:hAnsi="Times New Roman"/>
              <w:sz w:val="17"/>
              <w:szCs w:val="17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>Редакция: 1</w:t>
          </w:r>
        </w:p>
      </w:tc>
      <w:tc>
        <w:tcPr>
          <w:tcW w:w="5386" w:type="dxa"/>
        </w:tcPr>
        <w:p w:rsidR="00A6226D" w:rsidRPr="00561E83" w:rsidRDefault="007848A8" w:rsidP="00A6226D">
          <w:pPr>
            <w:tabs>
              <w:tab w:val="left" w:pos="2287"/>
              <w:tab w:val="center" w:pos="2585"/>
            </w:tabs>
            <w:spacing w:after="0" w:line="240" w:lineRule="auto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ab/>
          </w:r>
          <w:r w:rsidR="00A6226D">
            <w:rPr>
              <w:rFonts w:ascii="Times New Roman" w:hAnsi="Times New Roman"/>
              <w:sz w:val="17"/>
              <w:szCs w:val="17"/>
              <w:lang w:val="kk-KZ"/>
            </w:rPr>
            <w:t>Программа ИГА</w:t>
          </w:r>
        </w:p>
        <w:p w:rsidR="007848A8" w:rsidRPr="00561E83" w:rsidRDefault="00A6226D" w:rsidP="009246D7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 xml:space="preserve">Отдел послевузовского образования (докторантуры 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>PhD</w:t>
          </w:r>
          <w:r w:rsidRPr="0076595B">
            <w:rPr>
              <w:rFonts w:ascii="Times New Roman" w:hAnsi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/>
              <w:sz w:val="17"/>
              <w:szCs w:val="17"/>
            </w:rPr>
            <w:t>и магистратуры)</w:t>
          </w:r>
        </w:p>
      </w:tc>
      <w:tc>
        <w:tcPr>
          <w:tcW w:w="2126" w:type="dxa"/>
        </w:tcPr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7848A8" w:rsidRPr="00561E83" w:rsidRDefault="007848A8" w:rsidP="00A54C84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561E83">
            <w:rPr>
              <w:rFonts w:ascii="Times New Roman" w:hAnsi="Times New Roman"/>
              <w:sz w:val="17"/>
              <w:szCs w:val="17"/>
            </w:rPr>
            <w:t xml:space="preserve">Страница </w:t>
          </w:r>
          <w:r w:rsidR="00357B99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561E83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="00357B99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276359">
            <w:rPr>
              <w:rFonts w:ascii="Times New Roman" w:hAnsi="Times New Roman"/>
              <w:noProof/>
              <w:sz w:val="17"/>
              <w:szCs w:val="17"/>
              <w:lang w:val="en-US"/>
            </w:rPr>
            <w:t>9</w:t>
          </w:r>
          <w:r w:rsidR="00357B99" w:rsidRPr="00561E83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 w:rsidRPr="00561E83">
            <w:rPr>
              <w:rFonts w:ascii="Times New Roman" w:hAnsi="Times New Roman"/>
              <w:sz w:val="17"/>
              <w:szCs w:val="17"/>
            </w:rPr>
            <w:t xml:space="preserve"> из</w:t>
          </w:r>
          <w:fldSimple w:instr="NUMPAGES  \* Arabic  \* MERGEFORMAT">
            <w:r w:rsidR="00276359" w:rsidRPr="00276359"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t>9</w:t>
            </w:r>
          </w:fldSimple>
        </w:p>
      </w:tc>
    </w:tr>
  </w:tbl>
  <w:p w:rsidR="00265CBB" w:rsidRPr="005C5ECF" w:rsidRDefault="007C0055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55" w:rsidRDefault="007C0055" w:rsidP="00D25093">
      <w:pPr>
        <w:spacing w:after="0" w:line="240" w:lineRule="auto"/>
      </w:pPr>
      <w:r>
        <w:separator/>
      </w:r>
    </w:p>
  </w:footnote>
  <w:footnote w:type="continuationSeparator" w:id="1">
    <w:p w:rsidR="007C0055" w:rsidRDefault="007C0055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361"/>
      <w:gridCol w:w="992"/>
      <w:gridCol w:w="4394"/>
    </w:tblGrid>
    <w:tr w:rsidR="007848A8" w:rsidRPr="00276359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265CBB" w:rsidRPr="007848A8" w:rsidRDefault="007C0055" w:rsidP="005C5ECF">
    <w:pPr>
      <w:pStyle w:val="a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4361"/>
      <w:gridCol w:w="992"/>
      <w:gridCol w:w="4394"/>
    </w:tblGrid>
    <w:tr w:rsidR="007848A8" w:rsidRPr="00276359" w:rsidTr="00A54C84">
      <w:trPr>
        <w:trHeight w:val="1105"/>
      </w:trPr>
      <w:tc>
        <w:tcPr>
          <w:tcW w:w="4361" w:type="dxa"/>
          <w:tcBorders>
            <w:right w:val="nil"/>
          </w:tcBorders>
        </w:tcPr>
        <w:p w:rsidR="007848A8" w:rsidRPr="00C81B40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7848A8" w:rsidRPr="00BB3D88" w:rsidRDefault="007848A8" w:rsidP="00A54C8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7848A8" w:rsidRPr="005B0AE9" w:rsidRDefault="007848A8" w:rsidP="00A54C84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7848A8" w:rsidRPr="00A43F50" w:rsidRDefault="007848A8" w:rsidP="00A54C84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4" name="Рисунок 4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tcBorders>
            <w:left w:val="nil"/>
          </w:tcBorders>
        </w:tcPr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7848A8" w:rsidRPr="00C81B40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7848A8" w:rsidRPr="00644365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7848A8" w:rsidRPr="003A4C67" w:rsidRDefault="007848A8" w:rsidP="00A54C84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7848A8" w:rsidRPr="00490EFD" w:rsidRDefault="007848A8" w:rsidP="00A54C84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</w:tc>
    </w:tr>
  </w:tbl>
  <w:p w:rsidR="00B21F33" w:rsidRPr="007848A8" w:rsidRDefault="00B21F33" w:rsidP="00B21F3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10AFE"/>
    <w:multiLevelType w:val="hybridMultilevel"/>
    <w:tmpl w:val="2E2CBF4A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0D5"/>
    <w:multiLevelType w:val="hybridMultilevel"/>
    <w:tmpl w:val="22CA1E84"/>
    <w:lvl w:ilvl="0" w:tplc="745A0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97D8D"/>
    <w:multiLevelType w:val="hybridMultilevel"/>
    <w:tmpl w:val="6B76EA48"/>
    <w:lvl w:ilvl="0" w:tplc="4D96DFF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B47DF"/>
    <w:multiLevelType w:val="hybridMultilevel"/>
    <w:tmpl w:val="F3AA7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2603AB"/>
    <w:multiLevelType w:val="hybridMultilevel"/>
    <w:tmpl w:val="F19EC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9A7107"/>
    <w:multiLevelType w:val="singleLevel"/>
    <w:tmpl w:val="E44E464A"/>
    <w:lvl w:ilvl="0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  <w:sz w:val="28"/>
      </w:rPr>
    </w:lvl>
  </w:abstractNum>
  <w:abstractNum w:abstractNumId="19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3C34FB"/>
    <w:multiLevelType w:val="hybridMultilevel"/>
    <w:tmpl w:val="90B8856C"/>
    <w:lvl w:ilvl="0" w:tplc="2B76CE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6D436485"/>
    <w:multiLevelType w:val="hybridMultilevel"/>
    <w:tmpl w:val="901E59C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F10F6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9428F4"/>
    <w:multiLevelType w:val="hybridMultilevel"/>
    <w:tmpl w:val="081EBEF8"/>
    <w:lvl w:ilvl="0" w:tplc="041F0011">
      <w:start w:val="1"/>
      <w:numFmt w:val="decimal"/>
      <w:lvlText w:val="%1)"/>
      <w:lvlJc w:val="left"/>
      <w:pPr>
        <w:ind w:left="1224" w:hanging="12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3"/>
  </w:num>
  <w:num w:numId="20">
    <w:abstractNumId w:val="25"/>
  </w:num>
  <w:num w:numId="21">
    <w:abstractNumId w:val="20"/>
  </w:num>
  <w:num w:numId="22">
    <w:abstractNumId w:val="4"/>
  </w:num>
  <w:num w:numId="23">
    <w:abstractNumId w:val="17"/>
  </w:num>
  <w:num w:numId="24">
    <w:abstractNumId w:val="18"/>
  </w:num>
  <w:num w:numId="25">
    <w:abstractNumId w:val="8"/>
  </w:num>
  <w:num w:numId="26">
    <w:abstractNumId w:val="15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0311B"/>
    <w:rsid w:val="00003C12"/>
    <w:rsid w:val="00004781"/>
    <w:rsid w:val="0001076A"/>
    <w:rsid w:val="0001381C"/>
    <w:rsid w:val="00025A73"/>
    <w:rsid w:val="0002714F"/>
    <w:rsid w:val="000570EB"/>
    <w:rsid w:val="0005799B"/>
    <w:rsid w:val="00073952"/>
    <w:rsid w:val="00082CFF"/>
    <w:rsid w:val="00096840"/>
    <w:rsid w:val="000B2FE1"/>
    <w:rsid w:val="000B71D8"/>
    <w:rsid w:val="000C0888"/>
    <w:rsid w:val="000C51D3"/>
    <w:rsid w:val="000C5807"/>
    <w:rsid w:val="000D0237"/>
    <w:rsid w:val="000D0E65"/>
    <w:rsid w:val="000F562A"/>
    <w:rsid w:val="0010743B"/>
    <w:rsid w:val="00132EE1"/>
    <w:rsid w:val="001446A8"/>
    <w:rsid w:val="00171FA6"/>
    <w:rsid w:val="001730D9"/>
    <w:rsid w:val="0017666E"/>
    <w:rsid w:val="00183EFC"/>
    <w:rsid w:val="0019676A"/>
    <w:rsid w:val="001A0002"/>
    <w:rsid w:val="001A13CF"/>
    <w:rsid w:val="001A2B01"/>
    <w:rsid w:val="001C136E"/>
    <w:rsid w:val="001C1D96"/>
    <w:rsid w:val="001D5788"/>
    <w:rsid w:val="001D768F"/>
    <w:rsid w:val="001E7A64"/>
    <w:rsid w:val="001F3ECF"/>
    <w:rsid w:val="0020514E"/>
    <w:rsid w:val="00207EDA"/>
    <w:rsid w:val="002108B1"/>
    <w:rsid w:val="0022074D"/>
    <w:rsid w:val="00227DF4"/>
    <w:rsid w:val="00232531"/>
    <w:rsid w:val="00242DC4"/>
    <w:rsid w:val="002534AF"/>
    <w:rsid w:val="00255743"/>
    <w:rsid w:val="00271848"/>
    <w:rsid w:val="00272996"/>
    <w:rsid w:val="00276359"/>
    <w:rsid w:val="002907CE"/>
    <w:rsid w:val="002B0152"/>
    <w:rsid w:val="002B4162"/>
    <w:rsid w:val="002D0F25"/>
    <w:rsid w:val="002D35FC"/>
    <w:rsid w:val="00303912"/>
    <w:rsid w:val="00306A13"/>
    <w:rsid w:val="00310B98"/>
    <w:rsid w:val="0034549C"/>
    <w:rsid w:val="003552B7"/>
    <w:rsid w:val="00357B99"/>
    <w:rsid w:val="00361387"/>
    <w:rsid w:val="00361BDC"/>
    <w:rsid w:val="003671DE"/>
    <w:rsid w:val="00372C84"/>
    <w:rsid w:val="003850E9"/>
    <w:rsid w:val="00385C80"/>
    <w:rsid w:val="00385EC3"/>
    <w:rsid w:val="003868F6"/>
    <w:rsid w:val="0038708E"/>
    <w:rsid w:val="003932C3"/>
    <w:rsid w:val="003A53AD"/>
    <w:rsid w:val="003B046A"/>
    <w:rsid w:val="003B3D0F"/>
    <w:rsid w:val="003C0DFB"/>
    <w:rsid w:val="003C3296"/>
    <w:rsid w:val="003D5C42"/>
    <w:rsid w:val="003D75E0"/>
    <w:rsid w:val="003E74F7"/>
    <w:rsid w:val="003F2055"/>
    <w:rsid w:val="0041513A"/>
    <w:rsid w:val="00430785"/>
    <w:rsid w:val="0043312E"/>
    <w:rsid w:val="00443958"/>
    <w:rsid w:val="00451AB0"/>
    <w:rsid w:val="00463DCD"/>
    <w:rsid w:val="00464F27"/>
    <w:rsid w:val="00465AC1"/>
    <w:rsid w:val="00466D2E"/>
    <w:rsid w:val="00471071"/>
    <w:rsid w:val="00480E4B"/>
    <w:rsid w:val="00481C5E"/>
    <w:rsid w:val="0048446C"/>
    <w:rsid w:val="00485C5D"/>
    <w:rsid w:val="00492DB5"/>
    <w:rsid w:val="00495980"/>
    <w:rsid w:val="004A0074"/>
    <w:rsid w:val="004A2601"/>
    <w:rsid w:val="004B1799"/>
    <w:rsid w:val="004B2FD2"/>
    <w:rsid w:val="004C4C9D"/>
    <w:rsid w:val="004D0521"/>
    <w:rsid w:val="004D1D27"/>
    <w:rsid w:val="004E0689"/>
    <w:rsid w:val="004E07D9"/>
    <w:rsid w:val="004E1B22"/>
    <w:rsid w:val="004E2815"/>
    <w:rsid w:val="004F1069"/>
    <w:rsid w:val="004F44C5"/>
    <w:rsid w:val="005006E5"/>
    <w:rsid w:val="0050162D"/>
    <w:rsid w:val="00506F52"/>
    <w:rsid w:val="005117B6"/>
    <w:rsid w:val="00512F10"/>
    <w:rsid w:val="0051411F"/>
    <w:rsid w:val="00523E14"/>
    <w:rsid w:val="0052651F"/>
    <w:rsid w:val="00536CC6"/>
    <w:rsid w:val="005405EA"/>
    <w:rsid w:val="005456A4"/>
    <w:rsid w:val="00554E42"/>
    <w:rsid w:val="00556EBB"/>
    <w:rsid w:val="0055784F"/>
    <w:rsid w:val="00565AD2"/>
    <w:rsid w:val="005679DB"/>
    <w:rsid w:val="00577C83"/>
    <w:rsid w:val="00587F5D"/>
    <w:rsid w:val="0059595D"/>
    <w:rsid w:val="005A5D59"/>
    <w:rsid w:val="005C5ECF"/>
    <w:rsid w:val="005D4129"/>
    <w:rsid w:val="005D6BF3"/>
    <w:rsid w:val="005D78CA"/>
    <w:rsid w:val="005E1AA8"/>
    <w:rsid w:val="005F47A5"/>
    <w:rsid w:val="005F7385"/>
    <w:rsid w:val="00600A26"/>
    <w:rsid w:val="00610557"/>
    <w:rsid w:val="006213D2"/>
    <w:rsid w:val="00622397"/>
    <w:rsid w:val="00627883"/>
    <w:rsid w:val="00644789"/>
    <w:rsid w:val="00653203"/>
    <w:rsid w:val="006575DA"/>
    <w:rsid w:val="006575F8"/>
    <w:rsid w:val="00662EDD"/>
    <w:rsid w:val="00664097"/>
    <w:rsid w:val="006730DB"/>
    <w:rsid w:val="00684CC1"/>
    <w:rsid w:val="0069423B"/>
    <w:rsid w:val="00696C0F"/>
    <w:rsid w:val="006C2BC2"/>
    <w:rsid w:val="006D1311"/>
    <w:rsid w:val="006D283E"/>
    <w:rsid w:val="006D32FE"/>
    <w:rsid w:val="006D77F1"/>
    <w:rsid w:val="006E7CA3"/>
    <w:rsid w:val="006F08AE"/>
    <w:rsid w:val="006F0B91"/>
    <w:rsid w:val="00702163"/>
    <w:rsid w:val="0072461C"/>
    <w:rsid w:val="00736EF0"/>
    <w:rsid w:val="00744CA9"/>
    <w:rsid w:val="007578F9"/>
    <w:rsid w:val="00773153"/>
    <w:rsid w:val="00780515"/>
    <w:rsid w:val="007848A8"/>
    <w:rsid w:val="00791BDA"/>
    <w:rsid w:val="00791D71"/>
    <w:rsid w:val="007A772A"/>
    <w:rsid w:val="007C0055"/>
    <w:rsid w:val="007C50DB"/>
    <w:rsid w:val="007C5D33"/>
    <w:rsid w:val="007D65EF"/>
    <w:rsid w:val="007D6E12"/>
    <w:rsid w:val="007E694B"/>
    <w:rsid w:val="0080223E"/>
    <w:rsid w:val="00804D91"/>
    <w:rsid w:val="00814AD1"/>
    <w:rsid w:val="0082320D"/>
    <w:rsid w:val="0082781C"/>
    <w:rsid w:val="00834DE6"/>
    <w:rsid w:val="00835C01"/>
    <w:rsid w:val="0085311E"/>
    <w:rsid w:val="00861B6D"/>
    <w:rsid w:val="00863392"/>
    <w:rsid w:val="00863EAF"/>
    <w:rsid w:val="008643E4"/>
    <w:rsid w:val="0086739B"/>
    <w:rsid w:val="00883D20"/>
    <w:rsid w:val="0088776D"/>
    <w:rsid w:val="008A095F"/>
    <w:rsid w:val="008A335A"/>
    <w:rsid w:val="008C1165"/>
    <w:rsid w:val="008D0B7C"/>
    <w:rsid w:val="008F358A"/>
    <w:rsid w:val="00910863"/>
    <w:rsid w:val="00912EE9"/>
    <w:rsid w:val="00913CAF"/>
    <w:rsid w:val="00915C23"/>
    <w:rsid w:val="00923D15"/>
    <w:rsid w:val="009246D7"/>
    <w:rsid w:val="00926E16"/>
    <w:rsid w:val="00927FC7"/>
    <w:rsid w:val="00930DC3"/>
    <w:rsid w:val="0093283C"/>
    <w:rsid w:val="0093508A"/>
    <w:rsid w:val="009372E2"/>
    <w:rsid w:val="00937C75"/>
    <w:rsid w:val="00950729"/>
    <w:rsid w:val="0095342F"/>
    <w:rsid w:val="0095600E"/>
    <w:rsid w:val="00967165"/>
    <w:rsid w:val="009717BB"/>
    <w:rsid w:val="00971C3C"/>
    <w:rsid w:val="00973499"/>
    <w:rsid w:val="00977879"/>
    <w:rsid w:val="00981BD3"/>
    <w:rsid w:val="00984F3B"/>
    <w:rsid w:val="0099026A"/>
    <w:rsid w:val="00993D41"/>
    <w:rsid w:val="00A0143D"/>
    <w:rsid w:val="00A11CC0"/>
    <w:rsid w:val="00A22618"/>
    <w:rsid w:val="00A229A4"/>
    <w:rsid w:val="00A310AA"/>
    <w:rsid w:val="00A325F2"/>
    <w:rsid w:val="00A46C23"/>
    <w:rsid w:val="00A54DED"/>
    <w:rsid w:val="00A6226D"/>
    <w:rsid w:val="00A65032"/>
    <w:rsid w:val="00A67E33"/>
    <w:rsid w:val="00A7262B"/>
    <w:rsid w:val="00A7564A"/>
    <w:rsid w:val="00A81664"/>
    <w:rsid w:val="00A85547"/>
    <w:rsid w:val="00A9218C"/>
    <w:rsid w:val="00A95183"/>
    <w:rsid w:val="00A970B6"/>
    <w:rsid w:val="00A97647"/>
    <w:rsid w:val="00AA7010"/>
    <w:rsid w:val="00AB3804"/>
    <w:rsid w:val="00AB4286"/>
    <w:rsid w:val="00AB5CF3"/>
    <w:rsid w:val="00AD6CF1"/>
    <w:rsid w:val="00AF2D0A"/>
    <w:rsid w:val="00AF5E70"/>
    <w:rsid w:val="00AF701B"/>
    <w:rsid w:val="00B0311B"/>
    <w:rsid w:val="00B11DF8"/>
    <w:rsid w:val="00B21F33"/>
    <w:rsid w:val="00B2247C"/>
    <w:rsid w:val="00B25B9B"/>
    <w:rsid w:val="00B33008"/>
    <w:rsid w:val="00B345AA"/>
    <w:rsid w:val="00B35084"/>
    <w:rsid w:val="00B55CD2"/>
    <w:rsid w:val="00B569FB"/>
    <w:rsid w:val="00B60D51"/>
    <w:rsid w:val="00B63A92"/>
    <w:rsid w:val="00B648DD"/>
    <w:rsid w:val="00B77FDF"/>
    <w:rsid w:val="00B84525"/>
    <w:rsid w:val="00B93E9B"/>
    <w:rsid w:val="00BA11D7"/>
    <w:rsid w:val="00BB526A"/>
    <w:rsid w:val="00BE163A"/>
    <w:rsid w:val="00BE2600"/>
    <w:rsid w:val="00BF5DC0"/>
    <w:rsid w:val="00C0731E"/>
    <w:rsid w:val="00C10EAD"/>
    <w:rsid w:val="00C10F67"/>
    <w:rsid w:val="00C21143"/>
    <w:rsid w:val="00C226B1"/>
    <w:rsid w:val="00C23508"/>
    <w:rsid w:val="00C24A32"/>
    <w:rsid w:val="00C2602C"/>
    <w:rsid w:val="00C40E64"/>
    <w:rsid w:val="00C51A69"/>
    <w:rsid w:val="00C7765E"/>
    <w:rsid w:val="00C779D5"/>
    <w:rsid w:val="00C806FA"/>
    <w:rsid w:val="00C85443"/>
    <w:rsid w:val="00C8620C"/>
    <w:rsid w:val="00C96001"/>
    <w:rsid w:val="00CA35DA"/>
    <w:rsid w:val="00CA47E4"/>
    <w:rsid w:val="00CA5F63"/>
    <w:rsid w:val="00CB1D0A"/>
    <w:rsid w:val="00CC4D18"/>
    <w:rsid w:val="00CC77E2"/>
    <w:rsid w:val="00CF5CE4"/>
    <w:rsid w:val="00D015D8"/>
    <w:rsid w:val="00D03C9A"/>
    <w:rsid w:val="00D05D21"/>
    <w:rsid w:val="00D11E1C"/>
    <w:rsid w:val="00D20D14"/>
    <w:rsid w:val="00D24EA1"/>
    <w:rsid w:val="00D25093"/>
    <w:rsid w:val="00D400C1"/>
    <w:rsid w:val="00D63986"/>
    <w:rsid w:val="00D66389"/>
    <w:rsid w:val="00D77FDB"/>
    <w:rsid w:val="00D853BB"/>
    <w:rsid w:val="00D96D7E"/>
    <w:rsid w:val="00DB038D"/>
    <w:rsid w:val="00DB794B"/>
    <w:rsid w:val="00DC0144"/>
    <w:rsid w:val="00DE54E5"/>
    <w:rsid w:val="00E02C23"/>
    <w:rsid w:val="00E02C40"/>
    <w:rsid w:val="00E104C9"/>
    <w:rsid w:val="00E143B1"/>
    <w:rsid w:val="00E22588"/>
    <w:rsid w:val="00E23E79"/>
    <w:rsid w:val="00E23F13"/>
    <w:rsid w:val="00E24866"/>
    <w:rsid w:val="00E273B6"/>
    <w:rsid w:val="00E373F1"/>
    <w:rsid w:val="00E50D4B"/>
    <w:rsid w:val="00E523B2"/>
    <w:rsid w:val="00E55664"/>
    <w:rsid w:val="00E719FE"/>
    <w:rsid w:val="00EA4813"/>
    <w:rsid w:val="00EB17AE"/>
    <w:rsid w:val="00EC5C78"/>
    <w:rsid w:val="00EE1CD3"/>
    <w:rsid w:val="00EF1DDA"/>
    <w:rsid w:val="00F02361"/>
    <w:rsid w:val="00F233E5"/>
    <w:rsid w:val="00F35AE0"/>
    <w:rsid w:val="00F47017"/>
    <w:rsid w:val="00F474C9"/>
    <w:rsid w:val="00F50493"/>
    <w:rsid w:val="00F52977"/>
    <w:rsid w:val="00F72C46"/>
    <w:rsid w:val="00F92097"/>
    <w:rsid w:val="00F97826"/>
    <w:rsid w:val="00FA7347"/>
    <w:rsid w:val="00FB3459"/>
    <w:rsid w:val="00FB3A8E"/>
    <w:rsid w:val="00FC3F02"/>
    <w:rsid w:val="00FD1662"/>
    <w:rsid w:val="00FD5D0D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uiPriority w:val="59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0B2FE1"/>
    <w:pPr>
      <w:spacing w:after="0" w:line="240" w:lineRule="auto"/>
    </w:pPr>
  </w:style>
  <w:style w:type="paragraph" w:styleId="ae">
    <w:name w:val="Body Text Indent"/>
    <w:basedOn w:val="a"/>
    <w:link w:val="af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2">
    <w:name w:val="Emphasis"/>
    <w:uiPriority w:val="20"/>
    <w:qFormat/>
    <w:rsid w:val="005D78CA"/>
    <w:rPr>
      <w:i/>
      <w:iCs/>
    </w:rPr>
  </w:style>
  <w:style w:type="character" w:styleId="af3">
    <w:name w:val="Strong"/>
    <w:uiPriority w:val="22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AB3804"/>
    <w:rPr>
      <w:color w:val="0000FF"/>
      <w:u w:val="single"/>
    </w:rPr>
  </w:style>
  <w:style w:type="paragraph" w:customStyle="1" w:styleId="af5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locked/>
    <w:rsid w:val="006730DB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7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8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B56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B2FE1"/>
    <w:pPr>
      <w:spacing w:after="0" w:line="240" w:lineRule="auto"/>
    </w:pPr>
  </w:style>
  <w:style w:type="paragraph" w:styleId="ad">
    <w:name w:val="Body Text Indent"/>
    <w:basedOn w:val="a"/>
    <w:link w:val="ae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3C0D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on1">
    <w:name w:val="common1"/>
    <w:rsid w:val="005D78CA"/>
    <w:rPr>
      <w:rFonts w:ascii="Verdana" w:hAnsi="Verdana" w:hint="default"/>
      <w:sz w:val="24"/>
      <w:szCs w:val="24"/>
    </w:rPr>
  </w:style>
  <w:style w:type="character" w:styleId="af1">
    <w:name w:val="Emphasis"/>
    <w:uiPriority w:val="20"/>
    <w:qFormat/>
    <w:rsid w:val="005D78CA"/>
    <w:rPr>
      <w:i/>
      <w:iCs/>
    </w:rPr>
  </w:style>
  <w:style w:type="character" w:styleId="af2">
    <w:name w:val="Strong"/>
    <w:qFormat/>
    <w:rsid w:val="00E23F13"/>
    <w:rPr>
      <w:b/>
      <w:bCs/>
    </w:rPr>
  </w:style>
  <w:style w:type="character" w:customStyle="1" w:styleId="apple-converted-space">
    <w:name w:val="apple-converted-space"/>
    <w:basedOn w:val="a0"/>
    <w:rsid w:val="003E74F7"/>
  </w:style>
  <w:style w:type="paragraph" w:customStyle="1" w:styleId="ConsPlusNormal">
    <w:name w:val="ConsPlusNormal"/>
    <w:rsid w:val="007E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EC5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AB3804"/>
    <w:rPr>
      <w:color w:val="0000FF"/>
      <w:u w:val="single"/>
    </w:rPr>
  </w:style>
  <w:style w:type="paragraph" w:customStyle="1" w:styleId="af4">
    <w:name w:val="Стиль"/>
    <w:rsid w:val="00AB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AB3804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2">
    <w:name w:val="Обычный2"/>
    <w:rsid w:val="00EB17AE"/>
    <w:pPr>
      <w:spacing w:after="0" w:line="240" w:lineRule="auto"/>
    </w:pPr>
    <w:rPr>
      <w:rFonts w:ascii="KZ Times New Roman" w:eastAsia="Times New Roman" w:hAnsi="KZ 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FD22-C6A6-4936-8DF6-2669D49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2017-04-20T03:57:00Z</cp:lastPrinted>
  <dcterms:created xsi:type="dcterms:W3CDTF">2018-05-08T02:52:00Z</dcterms:created>
  <dcterms:modified xsi:type="dcterms:W3CDTF">2018-05-08T02:52:00Z</dcterms:modified>
</cp:coreProperties>
</file>