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7B" w:rsidRPr="005A4BB7" w:rsidRDefault="00C43F51" w:rsidP="00FC2F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hAnsi="Tahoma" w:cs="Tahoma"/>
          <w:caps/>
          <w:color w:val="FF00FF"/>
          <w:sz w:val="27"/>
          <w:szCs w:val="27"/>
          <w:lang w:eastAsia="ru-RU"/>
        </w:rPr>
      </w:pPr>
      <w:r>
        <w:fldChar w:fldCharType="begin"/>
      </w:r>
      <w:r>
        <w:instrText xml:space="preserve"> HYPERLINK "http://www.bolashak.gov.kz/ru/pretendentu/doktorantura/split-phd/802-informatsiya-o-realizatsii-split-phd-v-ramkakh-programmy-bolashak.html" </w:instrText>
      </w:r>
      <w:r>
        <w:fldChar w:fldCharType="separate"/>
      </w:r>
      <w:r w:rsidR="000C6D7B" w:rsidRPr="005A4BB7">
        <w:rPr>
          <w:rFonts w:ascii="Tahoma" w:hAnsi="Tahoma" w:cs="Tahoma"/>
          <w:caps/>
          <w:color w:val="FF00FF"/>
          <w:sz w:val="27"/>
          <w:szCs w:val="27"/>
          <w:lang w:eastAsia="ru-RU"/>
        </w:rPr>
        <w:t xml:space="preserve">ИНФОРМАЦИЯ О РЕАЛИЗАЦИИ SPLIT </w:t>
      </w:r>
      <w:proofErr w:type="spellStart"/>
      <w:r w:rsidR="000C6D7B" w:rsidRPr="005A4BB7">
        <w:rPr>
          <w:rFonts w:ascii="Tahoma" w:hAnsi="Tahoma" w:cs="Tahoma"/>
          <w:caps/>
          <w:color w:val="FF00FF"/>
          <w:sz w:val="27"/>
          <w:szCs w:val="27"/>
          <w:lang w:eastAsia="ru-RU"/>
        </w:rPr>
        <w:t>P</w:t>
      </w:r>
      <w:r w:rsidR="000C6D7B" w:rsidRPr="005A4BB7">
        <w:rPr>
          <w:rFonts w:ascii="Tahoma" w:hAnsi="Tahoma" w:cs="Tahoma"/>
          <w:color w:val="FF00FF"/>
          <w:sz w:val="27"/>
          <w:szCs w:val="27"/>
          <w:lang w:eastAsia="ru-RU"/>
        </w:rPr>
        <w:t>h</w:t>
      </w:r>
      <w:r w:rsidR="000C6D7B" w:rsidRPr="005A4BB7">
        <w:rPr>
          <w:rFonts w:ascii="Tahoma" w:hAnsi="Tahoma" w:cs="Tahoma"/>
          <w:caps/>
          <w:color w:val="FF00FF"/>
          <w:sz w:val="27"/>
          <w:szCs w:val="27"/>
          <w:lang w:eastAsia="ru-RU"/>
        </w:rPr>
        <w:t>D</w:t>
      </w:r>
      <w:proofErr w:type="spellEnd"/>
      <w:proofErr w:type="gramStart"/>
      <w:r w:rsidR="000C6D7B" w:rsidRPr="005A4BB7">
        <w:rPr>
          <w:rFonts w:ascii="Tahoma" w:hAnsi="Tahoma" w:cs="Tahoma"/>
          <w:caps/>
          <w:color w:val="FF00FF"/>
          <w:sz w:val="27"/>
          <w:szCs w:val="27"/>
          <w:lang w:eastAsia="ru-RU"/>
        </w:rPr>
        <w:t xml:space="preserve"> В</w:t>
      </w:r>
      <w:proofErr w:type="gramEnd"/>
      <w:r w:rsidR="000C6D7B" w:rsidRPr="005A4BB7">
        <w:rPr>
          <w:rFonts w:ascii="Tahoma" w:hAnsi="Tahoma" w:cs="Tahoma"/>
          <w:caps/>
          <w:color w:val="FF00FF"/>
          <w:sz w:val="27"/>
          <w:szCs w:val="27"/>
          <w:lang w:eastAsia="ru-RU"/>
        </w:rPr>
        <w:t> РАМКАХ ПРОГРАММЫ «БОЛАШАК»</w:t>
      </w:r>
      <w:r>
        <w:rPr>
          <w:rFonts w:ascii="Tahoma" w:hAnsi="Tahoma" w:cs="Tahoma"/>
          <w:caps/>
          <w:color w:val="FF00FF"/>
          <w:sz w:val="27"/>
          <w:szCs w:val="27"/>
          <w:lang w:eastAsia="ru-RU"/>
        </w:rPr>
        <w:fldChar w:fldCharType="end"/>
      </w:r>
    </w:p>
    <w:p w:rsidR="000C6D7B" w:rsidRPr="00FC2F46" w:rsidRDefault="000C6D7B" w:rsidP="00FC2F4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1814"/>
          <w:sz w:val="20"/>
          <w:szCs w:val="20"/>
          <w:lang w:eastAsia="ru-RU"/>
        </w:rPr>
      </w:pPr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С 2015 года для казахстанских ученых предоставляется уникальная возможность задействовать потенциал ведущих научных исследовательских центров мира в рамках программы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Split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PhD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для проведения исследований, ориентированных на потребности и нужды отечественной экономики.</w:t>
      </w:r>
    </w:p>
    <w:tbl>
      <w:tblPr>
        <w:tblW w:w="0" w:type="auto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45"/>
      </w:tblGrid>
      <w:tr w:rsidR="000C6D7B" w:rsidRPr="001C2DCE" w:rsidTr="00FC2F46">
        <w:trPr>
          <w:tblCellSpacing w:w="15" w:type="dxa"/>
        </w:trPr>
        <w:tc>
          <w:tcPr>
            <w:tcW w:w="0" w:type="auto"/>
            <w:tcBorders>
              <w:top w:val="single" w:sz="6" w:space="0" w:color="E0E0E0"/>
              <w:bottom w:val="single" w:sz="6" w:space="0" w:color="D3D3D3"/>
              <w:right w:val="single" w:sz="6" w:space="0" w:color="E0E0E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C6D7B" w:rsidRPr="00FC2F46" w:rsidRDefault="000C6D7B" w:rsidP="00FC2F46">
            <w:pPr>
              <w:spacing w:after="0" w:line="240" w:lineRule="auto"/>
              <w:rPr>
                <w:rFonts w:ascii="Tahoma" w:hAnsi="Tahoma" w:cs="Tahoma"/>
                <w:color w:val="1D1814"/>
                <w:sz w:val="20"/>
                <w:szCs w:val="20"/>
                <w:lang w:eastAsia="ru-RU"/>
              </w:rPr>
            </w:pPr>
            <w:proofErr w:type="spellStart"/>
            <w:r w:rsidRPr="00FC2F46">
              <w:rPr>
                <w:rFonts w:ascii="Tahoma" w:hAnsi="Tahoma" w:cs="Tahoma"/>
                <w:color w:val="1D1814"/>
                <w:sz w:val="20"/>
                <w:szCs w:val="20"/>
                <w:lang w:eastAsia="ru-RU"/>
              </w:rPr>
              <w:t>SplitPhD</w:t>
            </w:r>
            <w:proofErr w:type="spellEnd"/>
            <w:r w:rsidRPr="00FC2F46">
              <w:rPr>
                <w:rFonts w:ascii="Tahoma" w:hAnsi="Tahoma" w:cs="Tahoma"/>
                <w:color w:val="1D1814"/>
                <w:sz w:val="20"/>
                <w:szCs w:val="20"/>
                <w:lang w:eastAsia="ru-RU"/>
              </w:rPr>
              <w:t xml:space="preserve"> — разновидность программы докторантуры, позволяющая осуществлять научные исследования</w:t>
            </w:r>
            <w:r>
              <w:rPr>
                <w:rFonts w:ascii="Tahoma" w:hAnsi="Tahoma" w:cs="Tahoma"/>
                <w:color w:val="1D1814"/>
                <w:sz w:val="20"/>
                <w:szCs w:val="20"/>
                <w:lang w:eastAsia="ru-RU"/>
              </w:rPr>
              <w:t xml:space="preserve"> </w:t>
            </w:r>
            <w:r w:rsidRPr="00FC2F46">
              <w:rPr>
                <w:rFonts w:ascii="Tahoma" w:hAnsi="Tahoma" w:cs="Tahoma"/>
                <w:color w:val="1D1814"/>
                <w:sz w:val="20"/>
                <w:szCs w:val="20"/>
                <w:lang w:eastAsia="ru-RU"/>
              </w:rPr>
              <w:t>на базе двух партнерских вузов. </w:t>
            </w:r>
          </w:p>
        </w:tc>
      </w:tr>
    </w:tbl>
    <w:p w:rsidR="000C6D7B" w:rsidRPr="00FC2F46" w:rsidRDefault="000C6D7B" w:rsidP="00FC2F4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1814"/>
          <w:sz w:val="20"/>
          <w:szCs w:val="20"/>
          <w:lang w:eastAsia="ru-RU"/>
        </w:rPr>
      </w:pPr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Данная модель подготовки ученых предполагает наличие разных подходов к всестороннему изучению заявленной проблематики, способствуя наращиванию научного потенциала сотрудничающих вузов.</w:t>
      </w:r>
    </w:p>
    <w:p w:rsidR="000C6D7B" w:rsidRPr="00FC2F46" w:rsidRDefault="000C6D7B" w:rsidP="00FC2F4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1814"/>
          <w:sz w:val="20"/>
          <w:szCs w:val="20"/>
          <w:lang w:eastAsia="ru-RU"/>
        </w:rPr>
      </w:pPr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Внедрение модели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SplitPhD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 в образовательную систему Казахстана на основе международной стипендии «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Болашак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» предполагается в 2 этапа.</w:t>
      </w:r>
    </w:p>
    <w:p w:rsidR="000C6D7B" w:rsidRPr="00FC2F46" w:rsidRDefault="000C6D7B" w:rsidP="00FC2F46">
      <w:pPr>
        <w:shd w:val="clear" w:color="auto" w:fill="FFFFFF"/>
        <w:spacing w:after="0" w:line="240" w:lineRule="auto"/>
        <w:rPr>
          <w:rFonts w:ascii="Tahoma" w:hAnsi="Tahoma" w:cs="Tahoma"/>
          <w:color w:val="1D1814"/>
          <w:sz w:val="20"/>
          <w:szCs w:val="20"/>
          <w:lang w:eastAsia="ru-RU"/>
        </w:rPr>
      </w:pPr>
      <w:r w:rsidRPr="00FC2F46">
        <w:rPr>
          <w:rFonts w:ascii="Tahoma" w:hAnsi="Tahoma" w:cs="Tahoma"/>
          <w:b/>
          <w:bCs/>
          <w:color w:val="1D1814"/>
          <w:sz w:val="20"/>
          <w:szCs w:val="20"/>
          <w:u w:val="single"/>
          <w:lang w:eastAsia="ru-RU"/>
        </w:rPr>
        <w:t>Первый этап: 2015 — 2019 годы</w:t>
      </w:r>
    </w:p>
    <w:p w:rsidR="000C6D7B" w:rsidRPr="00FC2F46" w:rsidRDefault="000C6D7B" w:rsidP="00FC2F4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1814"/>
          <w:sz w:val="20"/>
          <w:szCs w:val="20"/>
          <w:lang w:eastAsia="ru-RU"/>
        </w:rPr>
      </w:pPr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Подготовка докторантов в рамках стипендии «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Болашак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» по модели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Split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PhD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предполагает обучение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стипендиатав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двух высших учебных заведениях, в </w:t>
      </w:r>
      <w:proofErr w:type="gram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базовом-зарубежном</w:t>
      </w:r>
      <w:proofErr w:type="gram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 вузе и казахстанском вузе-партнере по схеме 3+1 (три года обучения в базовом вузе, один год на проведение экспериментальной и исследовательской 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деятельностив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казахстанском вузе).</w:t>
      </w:r>
    </w:p>
    <w:p w:rsidR="000C6D7B" w:rsidRPr="00FC2F46" w:rsidRDefault="000C6D7B" w:rsidP="00FC2F4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1814"/>
          <w:sz w:val="20"/>
          <w:szCs w:val="20"/>
          <w:lang w:eastAsia="ru-RU"/>
        </w:rPr>
      </w:pPr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С 2016 по 2019 гг. в качестве казахстанских вузов-партнеров могут выступать заинтересованные высшие учебные заведения Республики Казахстан по приоритетным специальностям. Смотреть</w:t>
      </w:r>
      <w:r w:rsidRPr="00FC2F46">
        <w:rPr>
          <w:rFonts w:ascii="Tahoma" w:hAnsi="Tahoma" w:cs="Tahoma"/>
          <w:b/>
          <w:bCs/>
          <w:color w:val="0000FF"/>
          <w:sz w:val="20"/>
          <w:szCs w:val="20"/>
          <w:lang w:eastAsia="ru-RU"/>
        </w:rPr>
        <w:t> </w:t>
      </w:r>
      <w:hyperlink r:id="rId5" w:tgtFrame="_blank" w:history="1">
        <w:r w:rsidRPr="00FC2F46">
          <w:rPr>
            <w:rFonts w:ascii="Tahoma" w:hAnsi="Tahoma" w:cs="Tahoma"/>
            <w:b/>
            <w:bCs/>
            <w:color w:val="0000FF"/>
            <w:sz w:val="20"/>
            <w:szCs w:val="20"/>
            <w:u w:val="single"/>
            <w:lang w:eastAsia="ru-RU"/>
          </w:rPr>
          <w:t>перечень приоритетных специальностей.</w:t>
        </w:r>
      </w:hyperlink>
    </w:p>
    <w:p w:rsidR="000C6D7B" w:rsidRPr="00FC2F46" w:rsidRDefault="000C6D7B" w:rsidP="00FC2F46">
      <w:pPr>
        <w:shd w:val="clear" w:color="auto" w:fill="FFFFFF"/>
        <w:spacing w:after="0" w:line="240" w:lineRule="auto"/>
        <w:rPr>
          <w:rFonts w:ascii="Tahoma" w:hAnsi="Tahoma" w:cs="Tahoma"/>
          <w:color w:val="1D1814"/>
          <w:sz w:val="20"/>
          <w:szCs w:val="20"/>
          <w:lang w:eastAsia="ru-RU"/>
        </w:rPr>
      </w:pPr>
      <w:r w:rsidRPr="00FC2F46">
        <w:rPr>
          <w:rFonts w:ascii="Tahoma" w:hAnsi="Tahoma" w:cs="Tahoma"/>
          <w:b/>
          <w:bCs/>
          <w:color w:val="1D1814"/>
          <w:sz w:val="20"/>
          <w:szCs w:val="20"/>
          <w:u w:val="single"/>
          <w:lang w:eastAsia="ru-RU"/>
        </w:rPr>
        <w:t>Второй этап: с 2020 года</w:t>
      </w:r>
    </w:p>
    <w:p w:rsidR="000C6D7B" w:rsidRPr="00FC2F46" w:rsidRDefault="000C6D7B" w:rsidP="00FC2F4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1814"/>
          <w:sz w:val="20"/>
          <w:szCs w:val="20"/>
          <w:lang w:eastAsia="ru-RU"/>
        </w:rPr>
      </w:pPr>
      <w:proofErr w:type="gram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В рамках второго этапа апробированный механизм подготовки докторантов по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Split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PhD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будет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интегрированв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образовательный процесс заинтересованных казахстанских вузов и предполагает обучение стипендиата в </w:t>
      </w:r>
      <w:proofErr w:type="spellStart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двухвысших</w:t>
      </w:r>
      <w:proofErr w:type="spell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учебных заведениях, в базовом-зарубежном вузе и казахстанском вузе-партнере по  схеме 2+2 (два года обучения в базовом вузе,</w:t>
      </w:r>
      <w:proofErr w:type="gramEnd"/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 xml:space="preserve"> два года в казахстанском вузе), с последующей выдачей дипломов двух вузов.</w:t>
      </w:r>
    </w:p>
    <w:p w:rsidR="000C6D7B" w:rsidRDefault="000C6D7B" w:rsidP="00FC2F4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1D1814"/>
          <w:sz w:val="20"/>
          <w:szCs w:val="20"/>
          <w:u w:val="single"/>
          <w:lang w:eastAsia="ru-RU"/>
        </w:rPr>
      </w:pPr>
      <w:r w:rsidRPr="00FC2F46">
        <w:rPr>
          <w:rFonts w:ascii="Tahoma" w:hAnsi="Tahoma" w:cs="Tahoma"/>
          <w:b/>
          <w:bCs/>
          <w:color w:val="1D1814"/>
          <w:sz w:val="20"/>
          <w:szCs w:val="20"/>
          <w:lang w:eastAsia="ru-RU"/>
        </w:rPr>
        <w:t>За дополнительной информацией просьба обращаться к главному менеджеру Департамента организации конкурсных процедур — </w:t>
      </w:r>
      <w:proofErr w:type="spellStart"/>
      <w:r w:rsidRPr="00FC2F46">
        <w:rPr>
          <w:rFonts w:ascii="Tahoma" w:hAnsi="Tahoma" w:cs="Tahoma"/>
          <w:b/>
          <w:bCs/>
          <w:color w:val="1D1814"/>
          <w:sz w:val="20"/>
          <w:szCs w:val="20"/>
          <w:lang w:eastAsia="ru-RU"/>
        </w:rPr>
        <w:t>Камариной</w:t>
      </w:r>
      <w:proofErr w:type="spellEnd"/>
      <w:r w:rsidRPr="00FC2F46">
        <w:rPr>
          <w:rFonts w:ascii="Tahoma" w:hAnsi="Tahoma" w:cs="Tahoma"/>
          <w:b/>
          <w:bCs/>
          <w:color w:val="1D1814"/>
          <w:sz w:val="20"/>
          <w:szCs w:val="20"/>
          <w:lang w:eastAsia="ru-RU"/>
        </w:rPr>
        <w:t xml:space="preserve"> </w:t>
      </w:r>
      <w:proofErr w:type="spellStart"/>
      <w:r w:rsidRPr="00FC2F46">
        <w:rPr>
          <w:rFonts w:ascii="Tahoma" w:hAnsi="Tahoma" w:cs="Tahoma"/>
          <w:b/>
          <w:bCs/>
          <w:color w:val="1D1814"/>
          <w:sz w:val="20"/>
          <w:szCs w:val="20"/>
          <w:lang w:eastAsia="ru-RU"/>
        </w:rPr>
        <w:t>Самал</w:t>
      </w:r>
      <w:proofErr w:type="spellEnd"/>
      <w:r w:rsidRPr="00FC2F46">
        <w:rPr>
          <w:rFonts w:ascii="Tahoma" w:hAnsi="Tahoma" w:cs="Tahoma"/>
          <w:b/>
          <w:bCs/>
          <w:color w:val="1D1814"/>
          <w:sz w:val="20"/>
          <w:szCs w:val="20"/>
          <w:lang w:eastAsia="ru-RU"/>
        </w:rPr>
        <w:t xml:space="preserve"> по телефону 87172-769083</w:t>
      </w:r>
      <w:r w:rsidRPr="00FC2F46">
        <w:rPr>
          <w:rFonts w:ascii="Tahoma" w:hAnsi="Tahoma" w:cs="Tahoma"/>
          <w:color w:val="1D1814"/>
          <w:sz w:val="20"/>
          <w:szCs w:val="20"/>
          <w:lang w:eastAsia="ru-RU"/>
        </w:rPr>
        <w:t>, </w:t>
      </w:r>
      <w:proofErr w:type="spellStart"/>
      <w:r w:rsidRPr="00FC2F46">
        <w:rPr>
          <w:rFonts w:ascii="Tahoma" w:hAnsi="Tahoma" w:cs="Tahoma"/>
          <w:b/>
          <w:bCs/>
          <w:color w:val="1D1814"/>
          <w:sz w:val="20"/>
          <w:szCs w:val="20"/>
          <w:lang w:eastAsia="ru-RU"/>
        </w:rPr>
        <w:t>e-mail:</w:t>
      </w:r>
      <w:hyperlink r:id="rId6" w:history="1">
        <w:r w:rsidRPr="00FC2F46">
          <w:rPr>
            <w:rFonts w:ascii="Tahoma" w:hAnsi="Tahoma" w:cs="Tahoma"/>
            <w:b/>
            <w:bCs/>
            <w:color w:val="1D1814"/>
            <w:sz w:val="20"/>
            <w:szCs w:val="20"/>
            <w:u w:val="single"/>
            <w:lang w:eastAsia="ru-RU"/>
          </w:rPr>
          <w:t>kamarina@bolashak.gov.kz</w:t>
        </w:r>
        <w:proofErr w:type="spellEnd"/>
      </w:hyperlink>
    </w:p>
    <w:p w:rsidR="00C43F51" w:rsidRDefault="00C43F51" w:rsidP="00FC2F4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1D1814"/>
          <w:sz w:val="20"/>
          <w:szCs w:val="20"/>
          <w:u w:val="single"/>
          <w:lang w:eastAsia="ru-RU"/>
        </w:rPr>
      </w:pPr>
    </w:p>
    <w:p w:rsidR="00C43F51" w:rsidRPr="00FC2F46" w:rsidRDefault="00C43F51" w:rsidP="00FC2F4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1814"/>
          <w:sz w:val="20"/>
          <w:szCs w:val="20"/>
          <w:lang w:eastAsia="ru-RU"/>
        </w:rPr>
      </w:pPr>
      <w:bookmarkStart w:id="0" w:name="_GoBack"/>
      <w:bookmarkEnd w:id="0"/>
    </w:p>
    <w:p w:rsidR="000C6D7B" w:rsidRDefault="000C6D7B"/>
    <w:p w:rsidR="00C43F51" w:rsidRDefault="00C43F51"/>
    <w:p w:rsidR="00C43F51" w:rsidRDefault="00C43F51"/>
    <w:sectPr w:rsidR="00C43F51" w:rsidSect="00FB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D1B"/>
    <w:rsid w:val="000C6D7B"/>
    <w:rsid w:val="001C2DCE"/>
    <w:rsid w:val="002D3F4A"/>
    <w:rsid w:val="005A4BB7"/>
    <w:rsid w:val="00861D1B"/>
    <w:rsid w:val="0096201E"/>
    <w:rsid w:val="00975EC7"/>
    <w:rsid w:val="00C43F51"/>
    <w:rsid w:val="00CA5CE4"/>
    <w:rsid w:val="00D8497D"/>
    <w:rsid w:val="00F71F02"/>
    <w:rsid w:val="00FB7EF1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marina@bolashak.gov.kz" TargetMode="External"/><Relationship Id="rId5" Type="http://schemas.openxmlformats.org/officeDocument/2006/relationships/hyperlink" Target="http://www.bolashak.gov.kz/images/Pretendentu/Split_PhD/RU_Perechen_PhD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2016-02-05T08:17:00Z</dcterms:created>
  <dcterms:modified xsi:type="dcterms:W3CDTF">2016-02-08T05:14:00Z</dcterms:modified>
</cp:coreProperties>
</file>