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0"/>
        <w:gridCol w:w="5211"/>
      </w:tblGrid>
      <w:tr w:rsidR="00BD2130" w:rsidRPr="005149EC" w:rsidTr="00F62C3E">
        <w:tc>
          <w:tcPr>
            <w:tcW w:w="5210" w:type="dxa"/>
          </w:tcPr>
          <w:p w:rsidR="00BD2130" w:rsidRPr="005149EC" w:rsidRDefault="00C62A4B" w:rsidP="00C62A4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 w:rsidR="00BD2130" w:rsidRPr="005149EC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</w:tc>
        <w:tc>
          <w:tcPr>
            <w:tcW w:w="5211" w:type="dxa"/>
          </w:tcPr>
          <w:p w:rsidR="00BD2130" w:rsidRPr="005149EC" w:rsidRDefault="00BD2130" w:rsidP="00C62A4B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49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</w:t>
            </w:r>
            <w:r w:rsidRPr="005149EC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BD2130" w:rsidRPr="005149EC" w:rsidTr="00F62C3E">
        <w:tc>
          <w:tcPr>
            <w:tcW w:w="5210" w:type="dxa"/>
          </w:tcPr>
          <w:p w:rsidR="00BD2130" w:rsidRPr="005149EC" w:rsidRDefault="00BD2130" w:rsidP="00C62A4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49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Декан фармацевтического</w:t>
            </w:r>
            <w:r w:rsidRPr="005149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149EC">
              <w:rPr>
                <w:rFonts w:ascii="Times New Roman" w:hAnsi="Times New Roman"/>
                <w:sz w:val="24"/>
                <w:szCs w:val="24"/>
                <w:lang w:val="kk-KZ"/>
              </w:rPr>
              <w:t>факультета,</w:t>
            </w:r>
          </w:p>
        </w:tc>
        <w:tc>
          <w:tcPr>
            <w:tcW w:w="5211" w:type="dxa"/>
          </w:tcPr>
          <w:p w:rsidR="00BD2130" w:rsidRPr="005149EC" w:rsidRDefault="00BD2130" w:rsidP="00C62A4B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49EC">
              <w:rPr>
                <w:rFonts w:ascii="Times New Roman" w:hAnsi="Times New Roman"/>
                <w:sz w:val="24"/>
                <w:szCs w:val="24"/>
              </w:rPr>
              <w:t xml:space="preserve">проректор по постдипломному </w:t>
            </w:r>
          </w:p>
        </w:tc>
      </w:tr>
      <w:tr w:rsidR="00BD2130" w:rsidRPr="005149EC" w:rsidTr="00F62C3E">
        <w:tc>
          <w:tcPr>
            <w:tcW w:w="5210" w:type="dxa"/>
          </w:tcPr>
          <w:p w:rsidR="00BD2130" w:rsidRPr="005149EC" w:rsidRDefault="00BD2130" w:rsidP="00C62A4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49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д.фарм.н. Датхаев У.М.</w:t>
            </w:r>
          </w:p>
        </w:tc>
        <w:tc>
          <w:tcPr>
            <w:tcW w:w="5211" w:type="dxa"/>
          </w:tcPr>
          <w:p w:rsidR="00BD2130" w:rsidRPr="005149EC" w:rsidRDefault="00BD2130" w:rsidP="00C62A4B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49EC">
              <w:rPr>
                <w:rFonts w:ascii="Times New Roman" w:hAnsi="Times New Roman"/>
                <w:sz w:val="24"/>
                <w:szCs w:val="24"/>
              </w:rPr>
              <w:t>и региональному развитию образованию</w:t>
            </w:r>
          </w:p>
        </w:tc>
      </w:tr>
      <w:tr w:rsidR="00BD2130" w:rsidRPr="005149EC" w:rsidTr="00F62C3E">
        <w:tc>
          <w:tcPr>
            <w:tcW w:w="5210" w:type="dxa"/>
          </w:tcPr>
          <w:p w:rsidR="00BD2130" w:rsidRPr="005149EC" w:rsidRDefault="00BD2130" w:rsidP="00C62A4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49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  <w:r w:rsidRPr="005149E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5149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211" w:type="dxa"/>
          </w:tcPr>
          <w:p w:rsidR="00BD2130" w:rsidRPr="005149EC" w:rsidRDefault="00BD2130" w:rsidP="00C62A4B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49EC">
              <w:rPr>
                <w:rFonts w:ascii="Times New Roman" w:hAnsi="Times New Roman"/>
                <w:sz w:val="24"/>
                <w:szCs w:val="24"/>
              </w:rPr>
              <w:t>профессор Дуйсекеев А.Д.</w:t>
            </w:r>
          </w:p>
        </w:tc>
      </w:tr>
      <w:tr w:rsidR="00BD2130" w:rsidRPr="005149EC" w:rsidTr="00F62C3E">
        <w:tc>
          <w:tcPr>
            <w:tcW w:w="5210" w:type="dxa"/>
          </w:tcPr>
          <w:p w:rsidR="00BD2130" w:rsidRPr="005149EC" w:rsidRDefault="00BD2130" w:rsidP="00C62A4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 w:rsidRPr="005149EC">
              <w:rPr>
                <w:rFonts w:ascii="Times New Roman" w:hAnsi="Times New Roman"/>
                <w:sz w:val="24"/>
                <w:szCs w:val="24"/>
              </w:rPr>
              <w:t>«___»___________20__г</w:t>
            </w:r>
          </w:p>
        </w:tc>
        <w:tc>
          <w:tcPr>
            <w:tcW w:w="5211" w:type="dxa"/>
          </w:tcPr>
          <w:p w:rsidR="00BD2130" w:rsidRPr="005149EC" w:rsidRDefault="00BD2130" w:rsidP="00C62A4B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49EC">
              <w:rPr>
                <w:rFonts w:ascii="Times New Roman" w:hAnsi="Times New Roman"/>
                <w:sz w:val="24"/>
                <w:szCs w:val="24"/>
                <w:lang w:val="kk-KZ"/>
              </w:rPr>
              <w:t>____________________</w:t>
            </w:r>
          </w:p>
        </w:tc>
      </w:tr>
      <w:tr w:rsidR="00BD2130" w:rsidRPr="005149EC" w:rsidTr="00F62C3E">
        <w:tc>
          <w:tcPr>
            <w:tcW w:w="5210" w:type="dxa"/>
          </w:tcPr>
          <w:p w:rsidR="00BD2130" w:rsidRPr="005149EC" w:rsidRDefault="00BD2130" w:rsidP="00F62C3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D2130" w:rsidRPr="005149EC" w:rsidRDefault="00BD2130" w:rsidP="00C62A4B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49EC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5149EC">
              <w:rPr>
                <w:rFonts w:ascii="Times New Roman" w:hAnsi="Times New Roman"/>
                <w:sz w:val="24"/>
                <w:szCs w:val="24"/>
              </w:rPr>
              <w:t>____»______________ 20</w:t>
            </w:r>
            <w:r w:rsidRPr="005149EC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5149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D2130" w:rsidRPr="006D1AC8" w:rsidRDefault="00BD2130" w:rsidP="00BD2130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5256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</w:t>
      </w:r>
    </w:p>
    <w:p w:rsidR="00BD2130" w:rsidRDefault="00BD2130" w:rsidP="00BD2130">
      <w:pPr>
        <w:pStyle w:val="ad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D2130" w:rsidRPr="001572AE" w:rsidRDefault="00BD2130" w:rsidP="00BD2130">
      <w:pPr>
        <w:pStyle w:val="ad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572AE">
        <w:rPr>
          <w:rFonts w:ascii="Times New Roman" w:hAnsi="Times New Roman"/>
          <w:b/>
          <w:sz w:val="24"/>
          <w:szCs w:val="24"/>
          <w:lang w:val="kk-KZ"/>
        </w:rPr>
        <w:t>ПЕРЕЧЕНЬ ВОПРОСОВ  ДЛЯ ВСТУПИТЕЛЬНЫХ ЭКЗАМЕНОВ</w:t>
      </w:r>
    </w:p>
    <w:p w:rsidR="00BD2130" w:rsidRPr="001572AE" w:rsidRDefault="00BD2130" w:rsidP="00BD2130">
      <w:pPr>
        <w:pStyle w:val="ad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1572AE">
        <w:rPr>
          <w:rFonts w:ascii="Times New Roman" w:hAnsi="Times New Roman"/>
          <w:b/>
          <w:sz w:val="24"/>
          <w:szCs w:val="24"/>
          <w:lang w:val="kk-KZ"/>
        </w:rPr>
        <w:t xml:space="preserve">в </w:t>
      </w:r>
      <w:r w:rsidR="00C561F5">
        <w:rPr>
          <w:rFonts w:ascii="Times New Roman" w:hAnsi="Times New Roman"/>
          <w:b/>
          <w:sz w:val="24"/>
          <w:szCs w:val="24"/>
          <w:lang w:val="en-US"/>
        </w:rPr>
        <w:t>PhD</w:t>
      </w:r>
      <w:r w:rsidR="00C561F5" w:rsidRPr="00C561F5">
        <w:rPr>
          <w:rFonts w:ascii="Times New Roman" w:hAnsi="Times New Roman"/>
          <w:b/>
          <w:sz w:val="24"/>
          <w:szCs w:val="24"/>
        </w:rPr>
        <w:t>-</w:t>
      </w:r>
      <w:r w:rsidRPr="001572AE">
        <w:rPr>
          <w:rFonts w:ascii="Times New Roman" w:hAnsi="Times New Roman"/>
          <w:b/>
          <w:sz w:val="24"/>
          <w:szCs w:val="24"/>
          <w:lang w:val="kk-KZ"/>
        </w:rPr>
        <w:t xml:space="preserve">докторантуру по специальности </w:t>
      </w:r>
      <w:r w:rsidRPr="001572AE">
        <w:rPr>
          <w:rFonts w:ascii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110400</w:t>
      </w:r>
      <w:r w:rsidRPr="001572AE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«Фармация»</w:t>
      </w:r>
    </w:p>
    <w:p w:rsidR="00BD2130" w:rsidRDefault="00BD2130" w:rsidP="00BD2130">
      <w:pPr>
        <w:jc w:val="center"/>
        <w:rPr>
          <w:b/>
          <w:color w:val="000000"/>
          <w:lang w:val="en-US"/>
        </w:rPr>
      </w:pPr>
      <w:r w:rsidRPr="001F638B">
        <w:rPr>
          <w:b/>
          <w:color w:val="000000"/>
        </w:rPr>
        <w:t>ГОСО</w:t>
      </w:r>
      <w:r w:rsidRPr="001F638B">
        <w:rPr>
          <w:b/>
          <w:color w:val="000000"/>
          <w:lang w:val="en-US"/>
        </w:rPr>
        <w:t xml:space="preserve"> </w:t>
      </w:r>
      <w:r w:rsidRPr="001F638B">
        <w:rPr>
          <w:b/>
          <w:color w:val="000000"/>
        </w:rPr>
        <w:t>РК</w:t>
      </w:r>
      <w:r w:rsidRPr="001F638B">
        <w:rPr>
          <w:b/>
          <w:color w:val="000000"/>
          <w:lang w:val="en-US"/>
        </w:rPr>
        <w:t xml:space="preserve"> </w:t>
      </w:r>
      <w:r w:rsidRPr="001F638B">
        <w:rPr>
          <w:b/>
          <w:color w:val="000000"/>
        </w:rPr>
        <w:t xml:space="preserve">- </w:t>
      </w:r>
      <w:r w:rsidRPr="001F638B">
        <w:rPr>
          <w:b/>
          <w:color w:val="000000"/>
          <w:lang w:val="en-US"/>
        </w:rPr>
        <w:t>7.10.003-</w:t>
      </w:r>
      <w:r w:rsidRPr="001F638B">
        <w:rPr>
          <w:b/>
          <w:color w:val="000000"/>
        </w:rPr>
        <w:t>2</w:t>
      </w:r>
      <w:r w:rsidRPr="001F638B">
        <w:rPr>
          <w:b/>
          <w:color w:val="000000"/>
          <w:lang w:val="en-US"/>
        </w:rPr>
        <w:t>009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Медицинская и лекарственная помощь населению РК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 xml:space="preserve">Государственное регулирование в области здравоохранения. Кодекс </w:t>
      </w:r>
      <w:r w:rsidR="00C62A4B">
        <w:rPr>
          <w:rFonts w:ascii="Times New Roman" w:hAnsi="Times New Roman"/>
          <w:sz w:val="24"/>
          <w:szCs w:val="24"/>
          <w:lang w:val="kk-KZ"/>
        </w:rPr>
        <w:t>«О</w:t>
      </w:r>
      <w:r w:rsidRPr="00BD2130">
        <w:rPr>
          <w:rFonts w:ascii="Times New Roman" w:hAnsi="Times New Roman"/>
          <w:sz w:val="24"/>
          <w:szCs w:val="24"/>
        </w:rPr>
        <w:t xml:space="preserve"> здоровье</w:t>
      </w:r>
      <w:r w:rsidR="00C62A4B">
        <w:rPr>
          <w:rFonts w:ascii="Times New Roman" w:hAnsi="Times New Roman"/>
          <w:sz w:val="24"/>
          <w:szCs w:val="24"/>
          <w:lang w:val="kk-KZ"/>
        </w:rPr>
        <w:t xml:space="preserve"> народа и системе здравоохранения</w:t>
      </w:r>
      <w:r w:rsidRPr="00BD213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D2130">
        <w:rPr>
          <w:rFonts w:ascii="Times New Roman" w:hAnsi="Times New Roman"/>
          <w:sz w:val="24"/>
          <w:szCs w:val="24"/>
        </w:rPr>
        <w:t>РК</w:t>
      </w:r>
      <w:r w:rsidR="00C62A4B">
        <w:rPr>
          <w:rFonts w:ascii="Times New Roman" w:hAnsi="Times New Roman"/>
          <w:sz w:val="24"/>
          <w:szCs w:val="24"/>
          <w:lang w:val="kk-KZ"/>
        </w:rPr>
        <w:t>»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 xml:space="preserve">Решения Правительства РК в области здравоохранения </w:t>
      </w:r>
      <w:r w:rsidRPr="00BD2130">
        <w:rPr>
          <w:rFonts w:ascii="Times New Roman" w:hAnsi="Times New Roman"/>
          <w:sz w:val="24"/>
          <w:szCs w:val="24"/>
          <w:lang w:val="kk-KZ"/>
        </w:rPr>
        <w:t>по</w:t>
      </w:r>
      <w:r w:rsidRPr="00BD2130">
        <w:rPr>
          <w:rFonts w:ascii="Times New Roman" w:hAnsi="Times New Roman"/>
          <w:sz w:val="24"/>
          <w:szCs w:val="24"/>
        </w:rPr>
        <w:t xml:space="preserve"> дальнейшем совершенствованию лекарственного обеспечения населения республики.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Стратегический план Министерства здравоохранения РК на 2010-2014 г.г., (утвержден постановлением Правительства РК 10 февраля 2010 г. № 81)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Государственная программа развития здравоохранения РК «Саламатты Казахстан» на 2011-2015 г.г.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Нормативно-правовое обеспечение фармацевтической службы.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Управление фармацевтической деятельностью РК.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Общие принципы организации работы аптечных организаций.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Основные принципы определения потребности и изучения спроса на лекарственные препараты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Жизненный цикл товара. Позиционирование товара на рынке.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Лицензирование фармацевтической деятельности.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bCs/>
          <w:sz w:val="24"/>
          <w:szCs w:val="24"/>
        </w:rPr>
        <w:t>Реклама как одна из форм продвижения фармацевтических товаров на рынке</w:t>
      </w:r>
      <w:r w:rsidRPr="00BD2130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bCs/>
          <w:sz w:val="24"/>
          <w:szCs w:val="24"/>
        </w:rPr>
        <w:t>Товарное обеспечение объема реализации</w:t>
      </w:r>
      <w:r w:rsidRPr="00BD213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D2130">
        <w:rPr>
          <w:rFonts w:ascii="Times New Roman" w:hAnsi="Times New Roman"/>
          <w:sz w:val="24"/>
          <w:szCs w:val="24"/>
        </w:rPr>
        <w:t>Определение оптимального размера заказа и интервалов заказа.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bCs/>
          <w:sz w:val="24"/>
          <w:szCs w:val="24"/>
        </w:rPr>
        <w:t>Международный маркетинг</w:t>
      </w:r>
      <w:r w:rsidRPr="00BD2130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bCs/>
          <w:sz w:val="24"/>
          <w:szCs w:val="24"/>
        </w:rPr>
        <w:t>Фармацевтические кадры в системе менеджмента</w:t>
      </w:r>
      <w:r w:rsidRPr="00BD2130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 xml:space="preserve">Система общего управления качества -  </w:t>
      </w:r>
      <w:r w:rsidRPr="00BD2130">
        <w:rPr>
          <w:rFonts w:ascii="Times New Roman" w:hAnsi="Times New Roman"/>
          <w:sz w:val="24"/>
          <w:szCs w:val="24"/>
          <w:lang w:val="en-US"/>
        </w:rPr>
        <w:t>TQM</w:t>
      </w:r>
      <w:r w:rsidRPr="00BD2130">
        <w:rPr>
          <w:rFonts w:ascii="Times New Roman" w:hAnsi="Times New Roman"/>
          <w:sz w:val="24"/>
          <w:szCs w:val="24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Менеджмент как инструмент управления фармацевтической службой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Маркетинговая информационная система. Виды продвижения фармацевтических товаров.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Экономика фармации в условиях рыночных отношений. Макро-и микроэкономика. Планирование как функция управления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bCs/>
          <w:sz w:val="24"/>
          <w:szCs w:val="24"/>
        </w:rPr>
        <w:t>Особенности экономики фармации  и потребительского    поведения    на фармацевтическом рынке</w:t>
      </w:r>
      <w:r w:rsidRPr="00BD2130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Концепция обеспечения качества лекарственных средств.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Стратегия ценообразования. Формирование ценовой политики на лекарственные препараты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Стратегическое и тактическое планирование деятельности субъектов фармацевтического рынка. Разработка бизнес - плана.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Роль управленческой этики в совершенствовании процесса управления в фармации</w:t>
      </w:r>
      <w:r w:rsidRPr="00BD2130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lastRenderedPageBreak/>
        <w:t>Задачи учета денежных средств и расчетных операций. Виды безналичных расчетов. Банковское кредитование.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bCs/>
          <w:sz w:val="24"/>
          <w:szCs w:val="24"/>
        </w:rPr>
        <w:t>Системы маркетинговых исследований и маркетинговой информации</w:t>
      </w:r>
      <w:r w:rsidRPr="00BD2130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bCs/>
          <w:sz w:val="24"/>
          <w:szCs w:val="24"/>
        </w:rPr>
        <w:t>Товарные запасы и их нормирование</w:t>
      </w:r>
      <w:r w:rsidRPr="00BD213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D2130">
        <w:rPr>
          <w:rFonts w:ascii="Times New Roman" w:hAnsi="Times New Roman"/>
          <w:sz w:val="24"/>
          <w:szCs w:val="24"/>
        </w:rPr>
        <w:t>Факторы, влияющие на размер товарных запасов. Анализ и нормирование товарных запасов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Прогнозирование прибыли. Методы прогнозирования.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Современные подходы использования маркетинга в фармацевтической службе.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bCs/>
          <w:sz w:val="24"/>
          <w:szCs w:val="24"/>
        </w:rPr>
        <w:t>Технология управления субъектами фармацевтического рынка</w:t>
      </w:r>
      <w:r w:rsidRPr="00BD2130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Нормирование условий производства лекарственных препаратов в РК.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Производство лекарственных средств и изделий медицинского назначения в РК.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Основные положения биофармации. Биофармацевтические основы современной</w:t>
      </w:r>
    </w:p>
    <w:p w:rsidR="00BD2130" w:rsidRPr="00BD2130" w:rsidRDefault="00BD2130" w:rsidP="00BD2130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технологии лекарственных форм.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Принципы классификации лекарственных средств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Основные этапы создания нового лекарственного препарата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Взаимосвязь источников получения с проблемами исследования лекарственных веществ</w:t>
      </w:r>
    </w:p>
    <w:p w:rsidR="00BD2130" w:rsidRPr="00BD2130" w:rsidRDefault="00BD2130" w:rsidP="00BD2130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(содержание исходных, промежуточных и сопутствующих продуктов, формирование показателей качества).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Аналитический нормативный документ по качеству и безопасности лекарственного препарата (АНД). Спецификация качества лекарственного препарата (СП)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Нормирование состава и  условий производства лекарственных препаратов РК.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Стандартизация лекарственного препарата, определение обязательных параметров качества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Интегрированный процесс разработки воспроизведенного лекарственного средства (генерика)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Стабильность как важный показатель качества лекарственного средства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BD2130">
        <w:rPr>
          <w:rFonts w:ascii="Times New Roman" w:hAnsi="Times New Roman"/>
          <w:sz w:val="24"/>
          <w:szCs w:val="24"/>
        </w:rPr>
        <w:t>Фармацевтическая разработка и ее составляющие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Хранение, проблемы, связанные со стабильностью во время  хранения лекарственных средств.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Разработка состава лекарственного препарата, основные принципы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BD2130">
        <w:rPr>
          <w:rFonts w:ascii="Times New Roman" w:hAnsi="Times New Roman"/>
          <w:sz w:val="24"/>
          <w:szCs w:val="24"/>
        </w:rPr>
        <w:t>Фармакопейные требования к упаковке и условиям хранения лекарственных средств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bCs/>
          <w:sz w:val="24"/>
          <w:szCs w:val="24"/>
        </w:rPr>
        <w:t>Достижения фармацевтической технологии в создании новых лекарственных форм</w:t>
      </w:r>
      <w:r w:rsidRPr="00BD2130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Типы реакций, наиболее часто приводящие к изменению веществ под влиянием факторов окружающей среды (окисление, гидролиз, изомеризация, декарбоксилирование, конденсация и т.п.).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Правила GMP при  производстве лекарственного растительного сырья.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Экстракционные препараты из лекарственного растительного сырья. Общая характеристика</w:t>
      </w:r>
      <w:r w:rsidRPr="00BD2130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 xml:space="preserve">Производство галеновых и новогаленовых  препаратов  из лекарственного растительного сырья в условиях </w:t>
      </w:r>
      <w:r w:rsidRPr="00BD2130">
        <w:rPr>
          <w:rFonts w:ascii="Times New Roman" w:hAnsi="Times New Roman"/>
          <w:sz w:val="24"/>
          <w:szCs w:val="24"/>
          <w:lang w:val="en-US"/>
        </w:rPr>
        <w:t>GMP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Долгосрочные испытания стабильности (</w:t>
      </w:r>
      <w:r w:rsidRPr="00BD2130">
        <w:rPr>
          <w:rFonts w:ascii="Times New Roman" w:hAnsi="Times New Roman"/>
          <w:sz w:val="24"/>
          <w:szCs w:val="24"/>
          <w:lang w:val="en-US"/>
        </w:rPr>
        <w:t>Longterm</w:t>
      </w:r>
      <w:r w:rsidRPr="00BD2130">
        <w:rPr>
          <w:rFonts w:ascii="Times New Roman" w:hAnsi="Times New Roman"/>
          <w:sz w:val="24"/>
          <w:szCs w:val="24"/>
        </w:rPr>
        <w:t>/</w:t>
      </w:r>
      <w:r w:rsidRPr="00BD2130">
        <w:rPr>
          <w:rFonts w:ascii="Times New Roman" w:hAnsi="Times New Roman"/>
          <w:sz w:val="24"/>
          <w:szCs w:val="24"/>
          <w:lang w:val="en-US"/>
        </w:rPr>
        <w:t>realtimetesting</w:t>
      </w:r>
      <w:r w:rsidRPr="00BD2130">
        <w:rPr>
          <w:rFonts w:ascii="Times New Roman" w:hAnsi="Times New Roman"/>
          <w:sz w:val="24"/>
          <w:szCs w:val="24"/>
        </w:rPr>
        <w:t>), как этап надлежащего изучения стабильности лекарственных средств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Стрессовые испытания стабильности (</w:t>
      </w:r>
      <w:r w:rsidRPr="00BD2130">
        <w:rPr>
          <w:rFonts w:ascii="Times New Roman" w:hAnsi="Times New Roman"/>
          <w:sz w:val="24"/>
          <w:szCs w:val="24"/>
          <w:lang w:val="en-US"/>
        </w:rPr>
        <w:t>Stresstesting</w:t>
      </w:r>
      <w:r w:rsidRPr="00BD2130">
        <w:rPr>
          <w:rFonts w:ascii="Times New Roman" w:hAnsi="Times New Roman"/>
          <w:sz w:val="24"/>
          <w:szCs w:val="24"/>
        </w:rPr>
        <w:t>)как неотъемлемая часть разработки новой лекарственной субстанции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Современные медико-биологические требования к лекарственным веществам (эффективность и безопасность)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lastRenderedPageBreak/>
        <w:t>Неклинические испытания (доклинические) биологически активных веществ на моделях «</w:t>
      </w:r>
      <w:r w:rsidRPr="00BD2130">
        <w:rPr>
          <w:rFonts w:ascii="Times New Roman" w:hAnsi="Times New Roman"/>
          <w:sz w:val="24"/>
          <w:szCs w:val="24"/>
          <w:lang w:val="en-US"/>
        </w:rPr>
        <w:t>in</w:t>
      </w:r>
      <w:r w:rsidRPr="00BD213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D2130">
        <w:rPr>
          <w:rFonts w:ascii="Times New Roman" w:hAnsi="Times New Roman"/>
          <w:sz w:val="24"/>
          <w:szCs w:val="24"/>
          <w:lang w:val="en-US"/>
        </w:rPr>
        <w:t>vitro</w:t>
      </w:r>
      <w:r w:rsidRPr="00BD2130">
        <w:rPr>
          <w:rFonts w:ascii="Times New Roman" w:hAnsi="Times New Roman"/>
          <w:sz w:val="24"/>
          <w:szCs w:val="24"/>
        </w:rPr>
        <w:t>»,«</w:t>
      </w:r>
      <w:r w:rsidRPr="00BD2130">
        <w:rPr>
          <w:rFonts w:ascii="Times New Roman" w:hAnsi="Times New Roman"/>
          <w:sz w:val="24"/>
          <w:szCs w:val="24"/>
          <w:lang w:val="en-US"/>
        </w:rPr>
        <w:t>in</w:t>
      </w:r>
      <w:r w:rsidRPr="00BD213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D2130">
        <w:rPr>
          <w:rFonts w:ascii="Times New Roman" w:hAnsi="Times New Roman"/>
          <w:sz w:val="24"/>
          <w:szCs w:val="24"/>
          <w:lang w:val="en-US"/>
        </w:rPr>
        <w:t>vivo</w:t>
      </w:r>
      <w:r w:rsidRPr="00BD2130">
        <w:rPr>
          <w:rFonts w:ascii="Times New Roman" w:hAnsi="Times New Roman"/>
          <w:sz w:val="24"/>
          <w:szCs w:val="24"/>
        </w:rPr>
        <w:t>»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Клинические испытания потенциальных лекарственных средств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Возможность прогнозирования сроков хранения на основании «ускоренных испытаний». Задачи «ускоренных испытаний» (уравнение Вант-Гофа, Аррениуса).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Основные задачи современной фармацевтической химии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Место фармацевтической химии в комплексе с химическими, физическими и медико-биологическими науками, ее значение для развития медицины.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Исследование биоэквивалентности генериков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 xml:space="preserve">Система общего управления качества </w:t>
      </w:r>
      <w:r w:rsidRPr="00BD2130">
        <w:rPr>
          <w:rFonts w:ascii="Times New Roman" w:hAnsi="Times New Roman"/>
          <w:sz w:val="24"/>
          <w:szCs w:val="24"/>
          <w:lang w:val="en-US"/>
        </w:rPr>
        <w:t>TQM</w:t>
      </w:r>
      <w:r w:rsidRPr="00BD2130">
        <w:rPr>
          <w:rFonts w:ascii="Times New Roman" w:hAnsi="Times New Roman"/>
          <w:sz w:val="24"/>
          <w:szCs w:val="24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Система контроля качества</w:t>
      </w:r>
      <w:r w:rsidRPr="00BD213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D2130">
        <w:rPr>
          <w:rFonts w:ascii="Times New Roman" w:hAnsi="Times New Roman"/>
          <w:sz w:val="24"/>
          <w:szCs w:val="24"/>
          <w:lang w:val="en-US"/>
        </w:rPr>
        <w:t>Qualitycontrol</w:t>
      </w:r>
      <w:r w:rsidRPr="00BD2130">
        <w:rPr>
          <w:rFonts w:ascii="Times New Roman" w:hAnsi="Times New Roman"/>
          <w:sz w:val="24"/>
          <w:szCs w:val="24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 xml:space="preserve">Интегрированная система обеспечения качества </w:t>
      </w:r>
      <w:r w:rsidRPr="00BD2130">
        <w:rPr>
          <w:rFonts w:ascii="Times New Roman" w:hAnsi="Times New Roman"/>
          <w:sz w:val="24"/>
          <w:szCs w:val="24"/>
          <w:lang w:val="en-US"/>
        </w:rPr>
        <w:t>QualityAssurance</w:t>
      </w:r>
      <w:r w:rsidRPr="00BD2130">
        <w:rPr>
          <w:rFonts w:ascii="Times New Roman" w:hAnsi="Times New Roman"/>
          <w:sz w:val="24"/>
          <w:szCs w:val="24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Классификация критических параметров для качества (физические, физико - химические, микробиологические)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Государственная система контроля качества лекарств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Государственная фармакопея РК - инструмент государственного регулирования качества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Источники и методы получения лекарственных веществ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Особенности исследования процессов разрушения лекарственных веществ (применение комплекса хроматографических и оптических методов).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Химическая разработка – процесс создания лекарственной субстанции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Фармацевтический анализ. Общие принципы фармацевтического анализа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Стандартизация лекарственного препарата, определение обязательных параметров качества</w:t>
      </w:r>
      <w:r w:rsidRPr="00BD2130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Изменение номенклатуры и совершенствование способов идентификации во взаимосвязи с развитием химических и физических наук.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Общие фармакопейные положения для определения посторонних веществ в лекарственных средствах (испытания на чистоту)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Унификации методов количественного анализа лекарственных средств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Лекарственные вещества, получаемые путем синтеза.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Тонкий органический синтез и перспективы его развития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Биологический синтез.</w:t>
      </w:r>
      <w:r w:rsidRPr="00BD213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D2130">
        <w:rPr>
          <w:rFonts w:ascii="Times New Roman" w:hAnsi="Times New Roman"/>
          <w:sz w:val="24"/>
          <w:szCs w:val="24"/>
        </w:rPr>
        <w:t>Ферментация как метод получения природных лекарственных веществ (антибиотики, аминокислоты, превращения в стероидных соединениях).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Взаимосвязь источников получения с проблемами исследования лекарственных веществ (содержание исходных, промежуточных и сопутствующих продуктов, формирование показателей качества).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Тонкий органический синтез и перспективы его развития.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Общая характеристика жиров. Приведите общую формулу и классификацию жиров и жирных масел, примеры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Фармакогностический анализ лекарственного растительного сырья. Цель и сущность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D2130">
        <w:rPr>
          <w:rFonts w:ascii="Times New Roman" w:hAnsi="Times New Roman"/>
          <w:sz w:val="24"/>
          <w:szCs w:val="24"/>
        </w:rPr>
        <w:t>Частичный синтез на основе природных веществ (полусинтетические вещества: природные алкалоиды и др.).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Нормативные документ</w:t>
      </w:r>
      <w:r w:rsidRPr="00BD2130">
        <w:rPr>
          <w:rFonts w:ascii="Times New Roman" w:hAnsi="Times New Roman"/>
          <w:sz w:val="24"/>
          <w:szCs w:val="24"/>
          <w:lang w:val="kk-KZ"/>
        </w:rPr>
        <w:t>ы</w:t>
      </w:r>
      <w:r w:rsidRPr="00BD2130">
        <w:rPr>
          <w:rFonts w:ascii="Times New Roman" w:hAnsi="Times New Roman"/>
          <w:sz w:val="24"/>
          <w:szCs w:val="24"/>
        </w:rPr>
        <w:t xml:space="preserve"> на лекарственное растительное сырье.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Особенности заготовки, сушки, хранения лекарственного растительного сырья.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Стандартизация лекарственного растительного сырья.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BD2130">
        <w:rPr>
          <w:rFonts w:ascii="Times New Roman" w:hAnsi="Times New Roman"/>
          <w:sz w:val="24"/>
          <w:szCs w:val="24"/>
        </w:rPr>
        <w:t>Фармакопейное определение различных групп лекарственного растительного сырья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lastRenderedPageBreak/>
        <w:t>Общая характеристика лекарственных растений и сырья, содержащие кумарины и фуранохромоны.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Флавоноиды, методы выделения, очистка и разделение флавоноидов на индивидуальные вещества</w:t>
      </w:r>
      <w:r w:rsidRPr="00BD2130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Хранение, проблемы, связанные со стабильностью во время  хранения лекарственных средств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p w:rsidR="00BD2130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Современное состояние проблемы загрязнения сырья лекарственных растений экотоксикантами.</w:t>
      </w:r>
    </w:p>
    <w:p w:rsidR="00E91C2A" w:rsidRPr="00BD2130" w:rsidRDefault="00BD2130" w:rsidP="00BD2130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D2130">
        <w:rPr>
          <w:rFonts w:ascii="Times New Roman" w:hAnsi="Times New Roman"/>
          <w:sz w:val="24"/>
          <w:szCs w:val="24"/>
        </w:rPr>
        <w:t>Стандартные фармацевтические термины</w:t>
      </w:r>
      <w:r w:rsidRPr="00BD2130">
        <w:rPr>
          <w:rFonts w:ascii="Times New Roman" w:hAnsi="Times New Roman"/>
          <w:sz w:val="24"/>
          <w:szCs w:val="24"/>
          <w:lang w:val="kk-KZ"/>
        </w:rPr>
        <w:t>.</w:t>
      </w:r>
    </w:p>
    <w:sectPr w:rsidR="00E91C2A" w:rsidRPr="00BD2130" w:rsidSect="00BD2130">
      <w:headerReference w:type="default" r:id="rId7"/>
      <w:footerReference w:type="default" r:id="rId8"/>
      <w:pgSz w:w="11906" w:h="16838"/>
      <w:pgMar w:top="1134" w:right="567" w:bottom="1134" w:left="1134" w:header="1134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620" w:rsidRDefault="00637620" w:rsidP="005F2A28">
      <w:pPr>
        <w:spacing w:line="240" w:lineRule="auto"/>
      </w:pPr>
      <w:r>
        <w:separator/>
      </w:r>
    </w:p>
  </w:endnote>
  <w:endnote w:type="continuationSeparator" w:id="1">
    <w:p w:rsidR="00637620" w:rsidRDefault="00637620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7094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BD2130" w:rsidRPr="00BD2130" w:rsidRDefault="00BD2130">
            <w:pPr>
              <w:pStyle w:val="a7"/>
              <w:jc w:val="right"/>
            </w:pPr>
            <w:r w:rsidRPr="00BD2130">
              <w:t xml:space="preserve">Страница </w:t>
            </w:r>
            <w:fldSimple w:instr="PAGE">
              <w:r w:rsidR="00C62A4B">
                <w:rPr>
                  <w:noProof/>
                </w:rPr>
                <w:t>1</w:t>
              </w:r>
            </w:fldSimple>
            <w:r w:rsidRPr="00BD2130">
              <w:t xml:space="preserve"> из </w:t>
            </w:r>
            <w:fldSimple w:instr="NUMPAGES">
              <w:r w:rsidR="00C62A4B">
                <w:rPr>
                  <w:noProof/>
                </w:rPr>
                <w:t>4</w:t>
              </w:r>
            </w:fldSimple>
          </w:p>
        </w:sdtContent>
      </w:sdt>
    </w:sdtContent>
  </w:sdt>
  <w:p w:rsidR="005F2A28" w:rsidRPr="00244BBD" w:rsidRDefault="005F2A28" w:rsidP="00244BBD">
    <w:pPr>
      <w:pStyle w:val="a7"/>
      <w:tabs>
        <w:tab w:val="clear" w:pos="4677"/>
        <w:tab w:val="clear" w:pos="9355"/>
        <w:tab w:val="left" w:pos="8080"/>
      </w:tabs>
      <w:rPr>
        <w:lang w:val="kk-K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620" w:rsidRDefault="00637620" w:rsidP="005F2A28">
      <w:pPr>
        <w:spacing w:line="240" w:lineRule="auto"/>
      </w:pPr>
      <w:r>
        <w:separator/>
      </w:r>
    </w:p>
  </w:footnote>
  <w:footnote w:type="continuationSeparator" w:id="1">
    <w:p w:rsidR="00637620" w:rsidRDefault="00637620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5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671"/>
    </w:tblGrid>
    <w:tr w:rsidR="000A26D6" w:rsidRPr="00A00EC8" w:rsidTr="00BD2130">
      <w:trPr>
        <w:cantSplit/>
        <w:trHeight w:val="716"/>
      </w:trPr>
      <w:tc>
        <w:tcPr>
          <w:tcW w:w="4181" w:type="dxa"/>
          <w:vAlign w:val="center"/>
        </w:tcPr>
        <w:p w:rsidR="000A26D6" w:rsidRPr="00A00EC8" w:rsidRDefault="000A26D6" w:rsidP="0051057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0A26D6" w:rsidRPr="00A00EC8" w:rsidRDefault="000A26D6" w:rsidP="0051057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0A26D6" w:rsidRPr="00A00EC8" w:rsidRDefault="001351A6" w:rsidP="00510572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-13335</wp:posOffset>
                </wp:positionV>
                <wp:extent cx="476250" cy="41910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1" w:type="dxa"/>
          <w:vAlign w:val="center"/>
        </w:tcPr>
        <w:p w:rsidR="000A26D6" w:rsidRPr="00A00EC8" w:rsidRDefault="000A26D6" w:rsidP="00510572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97245B" w:rsidRPr="00A00EC8" w:rsidTr="00BD2130">
      <w:trPr>
        <w:cantSplit/>
        <w:trHeight w:val="818"/>
      </w:trPr>
      <w:tc>
        <w:tcPr>
          <w:tcW w:w="10345" w:type="dxa"/>
          <w:gridSpan w:val="3"/>
          <w:vAlign w:val="center"/>
        </w:tcPr>
        <w:p w:rsidR="00411AA1" w:rsidRPr="00E954E7" w:rsidRDefault="00BD2130" w:rsidP="00603F59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ФАРМАЦЕВТИЧЕСКИЙ ФАКУЛЬТЕТ</w:t>
          </w:r>
        </w:p>
        <w:p w:rsidR="0045677E" w:rsidRPr="00BD2130" w:rsidRDefault="00BD2130" w:rsidP="00BD2130">
          <w:pPr>
            <w:pStyle w:val="ad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BD2130">
            <w:rPr>
              <w:rFonts w:ascii="Tahoma" w:hAnsi="Tahoma" w:cs="Tahoma"/>
              <w:b/>
              <w:sz w:val="17"/>
              <w:szCs w:val="17"/>
              <w:lang w:val="kk-KZ"/>
            </w:rPr>
            <w:t>ПЕРЕЧЕНЬ ВОПРОСОВ  ДЛЯ ВСТУПИТЕЛЬНЫХ ЭКЗАМЕНОВ</w:t>
          </w:r>
        </w:p>
      </w:tc>
    </w:tr>
  </w:tbl>
  <w:p w:rsidR="005F2A28" w:rsidRPr="00603F59" w:rsidRDefault="005F2A28" w:rsidP="005F2A2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D0"/>
    <w:multiLevelType w:val="hybridMultilevel"/>
    <w:tmpl w:val="BD24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2DA1"/>
    <w:multiLevelType w:val="hybridMultilevel"/>
    <w:tmpl w:val="DC6CD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B77B0"/>
    <w:multiLevelType w:val="hybridMultilevel"/>
    <w:tmpl w:val="D864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9624F"/>
    <w:multiLevelType w:val="hybridMultilevel"/>
    <w:tmpl w:val="8E92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7C4A"/>
    <w:multiLevelType w:val="hybridMultilevel"/>
    <w:tmpl w:val="033C88FE"/>
    <w:lvl w:ilvl="0" w:tplc="3F7E3D1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5777F"/>
    <w:multiLevelType w:val="hybridMultilevel"/>
    <w:tmpl w:val="0FD4785E"/>
    <w:lvl w:ilvl="0" w:tplc="3F7E3D1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741E7"/>
    <w:multiLevelType w:val="hybridMultilevel"/>
    <w:tmpl w:val="1EA4D7F2"/>
    <w:lvl w:ilvl="0" w:tplc="34B0BBB8">
      <w:start w:val="1"/>
      <w:numFmt w:val="bullet"/>
      <w:lvlText w:val=""/>
      <w:lvlJc w:val="left"/>
      <w:pPr>
        <w:tabs>
          <w:tab w:val="num" w:pos="1118"/>
        </w:tabs>
        <w:ind w:left="1271" w:hanging="453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2612A"/>
    <w:multiLevelType w:val="hybridMultilevel"/>
    <w:tmpl w:val="ABA442F0"/>
    <w:lvl w:ilvl="0" w:tplc="34B0BBB8">
      <w:start w:val="1"/>
      <w:numFmt w:val="bullet"/>
      <w:lvlText w:val=""/>
      <w:lvlJc w:val="left"/>
      <w:pPr>
        <w:tabs>
          <w:tab w:val="num" w:pos="1205"/>
        </w:tabs>
        <w:ind w:left="1358" w:hanging="453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E5ED6"/>
    <w:multiLevelType w:val="hybridMultilevel"/>
    <w:tmpl w:val="BFDC14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8F119B0"/>
    <w:multiLevelType w:val="hybridMultilevel"/>
    <w:tmpl w:val="46048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74579"/>
    <w:multiLevelType w:val="hybridMultilevel"/>
    <w:tmpl w:val="E4C4F0DA"/>
    <w:lvl w:ilvl="0" w:tplc="3F7E3D1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601F9"/>
    <w:multiLevelType w:val="hybridMultilevel"/>
    <w:tmpl w:val="445C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734C2"/>
    <w:multiLevelType w:val="hybridMultilevel"/>
    <w:tmpl w:val="D640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AB5B0A"/>
    <w:multiLevelType w:val="hybridMultilevel"/>
    <w:tmpl w:val="8FB830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3BA3F73"/>
    <w:multiLevelType w:val="hybridMultilevel"/>
    <w:tmpl w:val="D7AEC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73D14"/>
    <w:multiLevelType w:val="hybridMultilevel"/>
    <w:tmpl w:val="E9DACE3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60F3C36"/>
    <w:multiLevelType w:val="hybridMultilevel"/>
    <w:tmpl w:val="2E06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D03A4"/>
    <w:multiLevelType w:val="hybridMultilevel"/>
    <w:tmpl w:val="C67AE9A2"/>
    <w:lvl w:ilvl="0" w:tplc="B802D3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762112"/>
    <w:multiLevelType w:val="hybridMultilevel"/>
    <w:tmpl w:val="C458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D4A40"/>
    <w:multiLevelType w:val="hybridMultilevel"/>
    <w:tmpl w:val="1FFA1ECA"/>
    <w:lvl w:ilvl="0" w:tplc="34B0BBB8">
      <w:start w:val="1"/>
      <w:numFmt w:val="bullet"/>
      <w:lvlText w:val=""/>
      <w:lvlJc w:val="left"/>
      <w:pPr>
        <w:tabs>
          <w:tab w:val="num" w:pos="1238"/>
        </w:tabs>
        <w:ind w:left="1391" w:hanging="453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F15758"/>
    <w:multiLevelType w:val="hybridMultilevel"/>
    <w:tmpl w:val="D640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6A146A"/>
    <w:multiLevelType w:val="hybridMultilevel"/>
    <w:tmpl w:val="910E2AE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8012E30"/>
    <w:multiLevelType w:val="hybridMultilevel"/>
    <w:tmpl w:val="C0C6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96541"/>
    <w:multiLevelType w:val="hybridMultilevel"/>
    <w:tmpl w:val="701A0C3C"/>
    <w:lvl w:ilvl="0" w:tplc="34B0BBB8">
      <w:start w:val="1"/>
      <w:numFmt w:val="bullet"/>
      <w:lvlText w:val=""/>
      <w:lvlJc w:val="left"/>
      <w:pPr>
        <w:tabs>
          <w:tab w:val="num" w:pos="1118"/>
        </w:tabs>
        <w:ind w:left="1271" w:hanging="453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F261F0"/>
    <w:multiLevelType w:val="hybridMultilevel"/>
    <w:tmpl w:val="DBB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C49DF"/>
    <w:multiLevelType w:val="hybridMultilevel"/>
    <w:tmpl w:val="8996B3F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474E38D1"/>
    <w:multiLevelType w:val="hybridMultilevel"/>
    <w:tmpl w:val="D9D427D2"/>
    <w:lvl w:ilvl="0" w:tplc="34B0BBB8">
      <w:start w:val="1"/>
      <w:numFmt w:val="bullet"/>
      <w:lvlText w:val=""/>
      <w:lvlJc w:val="left"/>
      <w:pPr>
        <w:tabs>
          <w:tab w:val="num" w:pos="1118"/>
        </w:tabs>
        <w:ind w:left="1271" w:hanging="453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8B3ECF"/>
    <w:multiLevelType w:val="hybridMultilevel"/>
    <w:tmpl w:val="A186FE86"/>
    <w:lvl w:ilvl="0" w:tplc="34B0BBB8">
      <w:start w:val="1"/>
      <w:numFmt w:val="bullet"/>
      <w:lvlText w:val=""/>
      <w:lvlJc w:val="left"/>
      <w:pPr>
        <w:tabs>
          <w:tab w:val="num" w:pos="638"/>
        </w:tabs>
        <w:ind w:left="791" w:hanging="453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C00A2A"/>
    <w:multiLevelType w:val="hybridMultilevel"/>
    <w:tmpl w:val="D640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2937AB"/>
    <w:multiLevelType w:val="hybridMultilevel"/>
    <w:tmpl w:val="0BF63168"/>
    <w:lvl w:ilvl="0" w:tplc="1F28B4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7E006D"/>
    <w:multiLevelType w:val="hybridMultilevel"/>
    <w:tmpl w:val="DC6CD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1E2EF5"/>
    <w:multiLevelType w:val="hybridMultilevel"/>
    <w:tmpl w:val="D640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5E2495"/>
    <w:multiLevelType w:val="hybridMultilevel"/>
    <w:tmpl w:val="03E6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15DB2"/>
    <w:multiLevelType w:val="hybridMultilevel"/>
    <w:tmpl w:val="81EEFAB6"/>
    <w:lvl w:ilvl="0" w:tplc="6972B6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365B45"/>
    <w:multiLevelType w:val="hybridMultilevel"/>
    <w:tmpl w:val="45C06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65E8F"/>
    <w:multiLevelType w:val="hybridMultilevel"/>
    <w:tmpl w:val="F98AE2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2505EC6"/>
    <w:multiLevelType w:val="hybridMultilevel"/>
    <w:tmpl w:val="2A1616EA"/>
    <w:lvl w:ilvl="0" w:tplc="3F7E3D1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80FF9"/>
    <w:multiLevelType w:val="hybridMultilevel"/>
    <w:tmpl w:val="D640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0C7EA9"/>
    <w:multiLevelType w:val="hybridMultilevel"/>
    <w:tmpl w:val="E746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E3DDA"/>
    <w:multiLevelType w:val="hybridMultilevel"/>
    <w:tmpl w:val="275C5F2A"/>
    <w:lvl w:ilvl="0" w:tplc="3F7E3D12">
      <w:start w:val="20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32495B"/>
    <w:multiLevelType w:val="hybridMultilevel"/>
    <w:tmpl w:val="E746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53A94"/>
    <w:multiLevelType w:val="singleLevel"/>
    <w:tmpl w:val="259AEE5A"/>
    <w:lvl w:ilvl="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42">
    <w:nsid w:val="728522ED"/>
    <w:multiLevelType w:val="hybridMultilevel"/>
    <w:tmpl w:val="41DE44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70B34C6"/>
    <w:multiLevelType w:val="hybridMultilevel"/>
    <w:tmpl w:val="797862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7AB394C"/>
    <w:multiLevelType w:val="hybridMultilevel"/>
    <w:tmpl w:val="D640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E36871"/>
    <w:multiLevelType w:val="hybridMultilevel"/>
    <w:tmpl w:val="D640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25"/>
  </w:num>
  <w:num w:numId="17">
    <w:abstractNumId w:val="13"/>
  </w:num>
  <w:num w:numId="18">
    <w:abstractNumId w:val="6"/>
  </w:num>
  <w:num w:numId="19">
    <w:abstractNumId w:val="32"/>
  </w:num>
  <w:num w:numId="20">
    <w:abstractNumId w:val="42"/>
  </w:num>
  <w:num w:numId="21">
    <w:abstractNumId w:val="14"/>
  </w:num>
  <w:num w:numId="22">
    <w:abstractNumId w:val="24"/>
  </w:num>
  <w:num w:numId="23">
    <w:abstractNumId w:val="21"/>
  </w:num>
  <w:num w:numId="24">
    <w:abstractNumId w:val="43"/>
  </w:num>
  <w:num w:numId="25">
    <w:abstractNumId w:val="35"/>
  </w:num>
  <w:num w:numId="26">
    <w:abstractNumId w:val="37"/>
  </w:num>
  <w:num w:numId="27">
    <w:abstractNumId w:val="18"/>
  </w:num>
  <w:num w:numId="28">
    <w:abstractNumId w:val="3"/>
  </w:num>
  <w:num w:numId="29">
    <w:abstractNumId w:val="1"/>
  </w:num>
  <w:num w:numId="30">
    <w:abstractNumId w:val="12"/>
  </w:num>
  <w:num w:numId="31">
    <w:abstractNumId w:val="31"/>
  </w:num>
  <w:num w:numId="32">
    <w:abstractNumId w:val="44"/>
  </w:num>
  <w:num w:numId="33">
    <w:abstractNumId w:val="30"/>
  </w:num>
  <w:num w:numId="34">
    <w:abstractNumId w:val="20"/>
  </w:num>
  <w:num w:numId="35">
    <w:abstractNumId w:val="2"/>
  </w:num>
  <w:num w:numId="36">
    <w:abstractNumId w:val="15"/>
  </w:num>
  <w:num w:numId="37">
    <w:abstractNumId w:val="28"/>
  </w:num>
  <w:num w:numId="38">
    <w:abstractNumId w:val="36"/>
  </w:num>
  <w:num w:numId="39">
    <w:abstractNumId w:val="10"/>
  </w:num>
  <w:num w:numId="40">
    <w:abstractNumId w:val="39"/>
  </w:num>
  <w:num w:numId="41">
    <w:abstractNumId w:val="5"/>
  </w:num>
  <w:num w:numId="42">
    <w:abstractNumId w:val="4"/>
  </w:num>
  <w:num w:numId="43">
    <w:abstractNumId w:val="16"/>
  </w:num>
  <w:num w:numId="44">
    <w:abstractNumId w:val="45"/>
  </w:num>
  <w:num w:numId="45">
    <w:abstractNumId w:val="38"/>
  </w:num>
  <w:num w:numId="46">
    <w:abstractNumId w:val="40"/>
  </w:num>
  <w:num w:numId="47">
    <w:abstractNumId w:val="34"/>
  </w:num>
  <w:num w:numId="48">
    <w:abstractNumId w:val="11"/>
  </w:num>
  <w:num w:numId="49">
    <w:abstractNumId w:val="22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5F2A28"/>
    <w:rsid w:val="000153FA"/>
    <w:rsid w:val="00040DE4"/>
    <w:rsid w:val="0004572E"/>
    <w:rsid w:val="000511AE"/>
    <w:rsid w:val="00061499"/>
    <w:rsid w:val="000624D9"/>
    <w:rsid w:val="00082AFE"/>
    <w:rsid w:val="000920F1"/>
    <w:rsid w:val="00096541"/>
    <w:rsid w:val="000A26D6"/>
    <w:rsid w:val="000A3ADC"/>
    <w:rsid w:val="000A5473"/>
    <w:rsid w:val="000B4ACA"/>
    <w:rsid w:val="000C4CCA"/>
    <w:rsid w:val="000D07DD"/>
    <w:rsid w:val="00101F7D"/>
    <w:rsid w:val="00103537"/>
    <w:rsid w:val="0011489B"/>
    <w:rsid w:val="001314E5"/>
    <w:rsid w:val="001351A6"/>
    <w:rsid w:val="0014202C"/>
    <w:rsid w:val="0014557A"/>
    <w:rsid w:val="001537D3"/>
    <w:rsid w:val="00166C7F"/>
    <w:rsid w:val="00171E78"/>
    <w:rsid w:val="00180D05"/>
    <w:rsid w:val="001F1E24"/>
    <w:rsid w:val="001F7315"/>
    <w:rsid w:val="00203858"/>
    <w:rsid w:val="002133FF"/>
    <w:rsid w:val="00213EB6"/>
    <w:rsid w:val="00220ED0"/>
    <w:rsid w:val="00221253"/>
    <w:rsid w:val="002236E3"/>
    <w:rsid w:val="00227566"/>
    <w:rsid w:val="00233722"/>
    <w:rsid w:val="00237B54"/>
    <w:rsid w:val="00244180"/>
    <w:rsid w:val="00244BBD"/>
    <w:rsid w:val="00245E0C"/>
    <w:rsid w:val="00250635"/>
    <w:rsid w:val="00257106"/>
    <w:rsid w:val="00261A74"/>
    <w:rsid w:val="00263094"/>
    <w:rsid w:val="00264076"/>
    <w:rsid w:val="00267F21"/>
    <w:rsid w:val="00271A3D"/>
    <w:rsid w:val="00287806"/>
    <w:rsid w:val="00287B3C"/>
    <w:rsid w:val="002919C3"/>
    <w:rsid w:val="0029775C"/>
    <w:rsid w:val="002A57BF"/>
    <w:rsid w:val="002B374F"/>
    <w:rsid w:val="002D7D6D"/>
    <w:rsid w:val="002D7F62"/>
    <w:rsid w:val="002E3739"/>
    <w:rsid w:val="002F17C7"/>
    <w:rsid w:val="002F4029"/>
    <w:rsid w:val="0030019A"/>
    <w:rsid w:val="0031333A"/>
    <w:rsid w:val="00316577"/>
    <w:rsid w:val="0033046F"/>
    <w:rsid w:val="003327CB"/>
    <w:rsid w:val="00335C4A"/>
    <w:rsid w:val="003416B9"/>
    <w:rsid w:val="00346349"/>
    <w:rsid w:val="00353F0E"/>
    <w:rsid w:val="00355C91"/>
    <w:rsid w:val="003611A4"/>
    <w:rsid w:val="00363EB7"/>
    <w:rsid w:val="003818CD"/>
    <w:rsid w:val="00391503"/>
    <w:rsid w:val="003A0F36"/>
    <w:rsid w:val="003A2E57"/>
    <w:rsid w:val="003C3914"/>
    <w:rsid w:val="003D5C89"/>
    <w:rsid w:val="003F0D04"/>
    <w:rsid w:val="003F1C2F"/>
    <w:rsid w:val="003F4B49"/>
    <w:rsid w:val="004063D1"/>
    <w:rsid w:val="00411AA1"/>
    <w:rsid w:val="0043144B"/>
    <w:rsid w:val="004418DC"/>
    <w:rsid w:val="0044407A"/>
    <w:rsid w:val="004528D0"/>
    <w:rsid w:val="0045677E"/>
    <w:rsid w:val="00464D48"/>
    <w:rsid w:val="00472BC7"/>
    <w:rsid w:val="0047674B"/>
    <w:rsid w:val="00477FEB"/>
    <w:rsid w:val="00485A48"/>
    <w:rsid w:val="004927F6"/>
    <w:rsid w:val="004B018F"/>
    <w:rsid w:val="004B3459"/>
    <w:rsid w:val="004B4D80"/>
    <w:rsid w:val="004B6AAB"/>
    <w:rsid w:val="00510572"/>
    <w:rsid w:val="00514A9A"/>
    <w:rsid w:val="005455C9"/>
    <w:rsid w:val="00555697"/>
    <w:rsid w:val="00567283"/>
    <w:rsid w:val="00587699"/>
    <w:rsid w:val="00591365"/>
    <w:rsid w:val="00594F88"/>
    <w:rsid w:val="0059525A"/>
    <w:rsid w:val="005B0ACF"/>
    <w:rsid w:val="005B424B"/>
    <w:rsid w:val="005C7803"/>
    <w:rsid w:val="005F2A28"/>
    <w:rsid w:val="00603F59"/>
    <w:rsid w:val="00607382"/>
    <w:rsid w:val="0061071A"/>
    <w:rsid w:val="006112EE"/>
    <w:rsid w:val="0063359F"/>
    <w:rsid w:val="00633B5B"/>
    <w:rsid w:val="00637620"/>
    <w:rsid w:val="00672CDD"/>
    <w:rsid w:val="00674BE4"/>
    <w:rsid w:val="0068111B"/>
    <w:rsid w:val="006D0C38"/>
    <w:rsid w:val="006D1587"/>
    <w:rsid w:val="006E1D64"/>
    <w:rsid w:val="006E209F"/>
    <w:rsid w:val="006E43B3"/>
    <w:rsid w:val="006E5BE2"/>
    <w:rsid w:val="007036E8"/>
    <w:rsid w:val="0070596E"/>
    <w:rsid w:val="007141D0"/>
    <w:rsid w:val="0073074C"/>
    <w:rsid w:val="00734DDE"/>
    <w:rsid w:val="007412FE"/>
    <w:rsid w:val="00751207"/>
    <w:rsid w:val="00753E1E"/>
    <w:rsid w:val="0076376A"/>
    <w:rsid w:val="007924D0"/>
    <w:rsid w:val="007A6CF0"/>
    <w:rsid w:val="007B38CD"/>
    <w:rsid w:val="007B42AE"/>
    <w:rsid w:val="007B5A18"/>
    <w:rsid w:val="007C6983"/>
    <w:rsid w:val="007D3788"/>
    <w:rsid w:val="007E0C3D"/>
    <w:rsid w:val="007F138A"/>
    <w:rsid w:val="007F188C"/>
    <w:rsid w:val="007F1926"/>
    <w:rsid w:val="007F3CA4"/>
    <w:rsid w:val="007F78BD"/>
    <w:rsid w:val="00811206"/>
    <w:rsid w:val="00823670"/>
    <w:rsid w:val="00831F68"/>
    <w:rsid w:val="00834627"/>
    <w:rsid w:val="00837BE5"/>
    <w:rsid w:val="008427DB"/>
    <w:rsid w:val="008654F2"/>
    <w:rsid w:val="00891F09"/>
    <w:rsid w:val="00897462"/>
    <w:rsid w:val="008A3F39"/>
    <w:rsid w:val="008A5F6E"/>
    <w:rsid w:val="008C41A4"/>
    <w:rsid w:val="008D6A5B"/>
    <w:rsid w:val="008D6FC0"/>
    <w:rsid w:val="008F338B"/>
    <w:rsid w:val="00902090"/>
    <w:rsid w:val="00912275"/>
    <w:rsid w:val="00914BCF"/>
    <w:rsid w:val="009158D3"/>
    <w:rsid w:val="00924B13"/>
    <w:rsid w:val="009372D4"/>
    <w:rsid w:val="009632C1"/>
    <w:rsid w:val="0097245B"/>
    <w:rsid w:val="0098543F"/>
    <w:rsid w:val="009975CA"/>
    <w:rsid w:val="009E7363"/>
    <w:rsid w:val="009F302C"/>
    <w:rsid w:val="00A00EC8"/>
    <w:rsid w:val="00A046D0"/>
    <w:rsid w:val="00A04B5C"/>
    <w:rsid w:val="00A25CED"/>
    <w:rsid w:val="00A63F48"/>
    <w:rsid w:val="00A70ACF"/>
    <w:rsid w:val="00A80F52"/>
    <w:rsid w:val="00A824F0"/>
    <w:rsid w:val="00A83418"/>
    <w:rsid w:val="00A854CD"/>
    <w:rsid w:val="00A96A24"/>
    <w:rsid w:val="00AA25A6"/>
    <w:rsid w:val="00AA6921"/>
    <w:rsid w:val="00AA790E"/>
    <w:rsid w:val="00AB515C"/>
    <w:rsid w:val="00AC4891"/>
    <w:rsid w:val="00AE4E7E"/>
    <w:rsid w:val="00AF2708"/>
    <w:rsid w:val="00B03305"/>
    <w:rsid w:val="00B32B7F"/>
    <w:rsid w:val="00B33FC6"/>
    <w:rsid w:val="00B4632F"/>
    <w:rsid w:val="00B53B63"/>
    <w:rsid w:val="00B63E9A"/>
    <w:rsid w:val="00B806F5"/>
    <w:rsid w:val="00B816BD"/>
    <w:rsid w:val="00B850E3"/>
    <w:rsid w:val="00B9349C"/>
    <w:rsid w:val="00BA009D"/>
    <w:rsid w:val="00BB2321"/>
    <w:rsid w:val="00BD2130"/>
    <w:rsid w:val="00BD3E70"/>
    <w:rsid w:val="00BD5F2F"/>
    <w:rsid w:val="00BE17D7"/>
    <w:rsid w:val="00BE3D09"/>
    <w:rsid w:val="00BE5420"/>
    <w:rsid w:val="00BF617D"/>
    <w:rsid w:val="00BF738C"/>
    <w:rsid w:val="00C03C9A"/>
    <w:rsid w:val="00C12F33"/>
    <w:rsid w:val="00C1742B"/>
    <w:rsid w:val="00C2734E"/>
    <w:rsid w:val="00C3403B"/>
    <w:rsid w:val="00C340D6"/>
    <w:rsid w:val="00C36CA8"/>
    <w:rsid w:val="00C4118F"/>
    <w:rsid w:val="00C5569D"/>
    <w:rsid w:val="00C561F5"/>
    <w:rsid w:val="00C629A2"/>
    <w:rsid w:val="00C62A4B"/>
    <w:rsid w:val="00C65BE5"/>
    <w:rsid w:val="00C704CA"/>
    <w:rsid w:val="00C760F5"/>
    <w:rsid w:val="00C846BB"/>
    <w:rsid w:val="00C85D38"/>
    <w:rsid w:val="00C91C50"/>
    <w:rsid w:val="00C94FD6"/>
    <w:rsid w:val="00CB01FA"/>
    <w:rsid w:val="00CB4754"/>
    <w:rsid w:val="00CD4515"/>
    <w:rsid w:val="00CD60D8"/>
    <w:rsid w:val="00CF6014"/>
    <w:rsid w:val="00D03FB2"/>
    <w:rsid w:val="00D04AE3"/>
    <w:rsid w:val="00D071B4"/>
    <w:rsid w:val="00D1014D"/>
    <w:rsid w:val="00D24C25"/>
    <w:rsid w:val="00D44C56"/>
    <w:rsid w:val="00D46899"/>
    <w:rsid w:val="00D54B34"/>
    <w:rsid w:val="00D578B4"/>
    <w:rsid w:val="00D6450C"/>
    <w:rsid w:val="00D673E1"/>
    <w:rsid w:val="00D765CD"/>
    <w:rsid w:val="00D86853"/>
    <w:rsid w:val="00D965C9"/>
    <w:rsid w:val="00DA3DAD"/>
    <w:rsid w:val="00DB3949"/>
    <w:rsid w:val="00DC0B70"/>
    <w:rsid w:val="00DD59CE"/>
    <w:rsid w:val="00DE55FA"/>
    <w:rsid w:val="00DF0451"/>
    <w:rsid w:val="00E00673"/>
    <w:rsid w:val="00E02F52"/>
    <w:rsid w:val="00E343F3"/>
    <w:rsid w:val="00E5644E"/>
    <w:rsid w:val="00E57F65"/>
    <w:rsid w:val="00E75D78"/>
    <w:rsid w:val="00E80022"/>
    <w:rsid w:val="00E87844"/>
    <w:rsid w:val="00E91C2A"/>
    <w:rsid w:val="00E954E7"/>
    <w:rsid w:val="00EA65EC"/>
    <w:rsid w:val="00EB1920"/>
    <w:rsid w:val="00EC24F7"/>
    <w:rsid w:val="00EC4617"/>
    <w:rsid w:val="00ED4E58"/>
    <w:rsid w:val="00ED753A"/>
    <w:rsid w:val="00EE038C"/>
    <w:rsid w:val="00EE4134"/>
    <w:rsid w:val="00F210D2"/>
    <w:rsid w:val="00F2796F"/>
    <w:rsid w:val="00F35CDD"/>
    <w:rsid w:val="00F53C74"/>
    <w:rsid w:val="00F57E2F"/>
    <w:rsid w:val="00F7025F"/>
    <w:rsid w:val="00F733AE"/>
    <w:rsid w:val="00FA048E"/>
    <w:rsid w:val="00FA2C08"/>
    <w:rsid w:val="00FA4161"/>
    <w:rsid w:val="00FB7B30"/>
    <w:rsid w:val="00FC656E"/>
    <w:rsid w:val="00FE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80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1071A"/>
    <w:pPr>
      <w:keepNext/>
      <w:widowControl/>
      <w:autoSpaceDE/>
      <w:autoSpaceDN/>
      <w:adjustRightInd/>
      <w:spacing w:line="240" w:lineRule="auto"/>
      <w:jc w:val="center"/>
      <w:outlineLvl w:val="0"/>
    </w:pPr>
    <w:rPr>
      <w:rFonts w:ascii="Times Kaz" w:hAnsi="Times Kaz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1071A"/>
    <w:rPr>
      <w:rFonts w:ascii="Times Kaz" w:hAnsi="Times Kaz"/>
      <w:b/>
      <w:sz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basedOn w:val="a0"/>
    <w:link w:val="20"/>
    <w:locked/>
    <w:rsid w:val="0061071A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61071A"/>
    <w:pPr>
      <w:widowControl/>
      <w:autoSpaceDE/>
      <w:autoSpaceDN/>
      <w:adjustRightInd/>
      <w:spacing w:after="120" w:line="480" w:lineRule="auto"/>
      <w:jc w:val="left"/>
    </w:pPr>
  </w:style>
  <w:style w:type="character" w:customStyle="1" w:styleId="aa">
    <w:name w:val="Основной текст Знак"/>
    <w:basedOn w:val="a0"/>
    <w:link w:val="ab"/>
    <w:locked/>
    <w:rsid w:val="0061071A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semiHidden/>
    <w:rsid w:val="0061071A"/>
    <w:pPr>
      <w:spacing w:after="120"/>
    </w:pPr>
  </w:style>
  <w:style w:type="paragraph" w:styleId="ac">
    <w:name w:val="List Paragraph"/>
    <w:basedOn w:val="a"/>
    <w:uiPriority w:val="34"/>
    <w:qFormat/>
    <w:rsid w:val="00244BBD"/>
    <w:pPr>
      <w:widowControl/>
      <w:autoSpaceDE/>
      <w:autoSpaceDN/>
      <w:adjustRightInd/>
      <w:spacing w:line="240" w:lineRule="auto"/>
      <w:ind w:left="720"/>
      <w:contextualSpacing/>
      <w:jc w:val="left"/>
    </w:pPr>
  </w:style>
  <w:style w:type="paragraph" w:styleId="ad">
    <w:name w:val="No Spacing"/>
    <w:uiPriority w:val="1"/>
    <w:qFormat/>
    <w:rsid w:val="00A046D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80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1071A"/>
    <w:pPr>
      <w:keepNext/>
      <w:widowControl/>
      <w:autoSpaceDE/>
      <w:autoSpaceDN/>
      <w:adjustRightInd/>
      <w:spacing w:line="240" w:lineRule="auto"/>
      <w:jc w:val="center"/>
      <w:outlineLvl w:val="0"/>
    </w:pPr>
    <w:rPr>
      <w:rFonts w:ascii="Times Kaz" w:hAnsi="Times Kaz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1071A"/>
    <w:rPr>
      <w:rFonts w:ascii="Times Kaz" w:hAnsi="Times Kaz"/>
      <w:b/>
      <w:sz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basedOn w:val="a0"/>
    <w:link w:val="20"/>
    <w:locked/>
    <w:rsid w:val="0061071A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61071A"/>
    <w:pPr>
      <w:widowControl/>
      <w:autoSpaceDE/>
      <w:autoSpaceDN/>
      <w:adjustRightInd/>
      <w:spacing w:after="120" w:line="480" w:lineRule="auto"/>
      <w:jc w:val="left"/>
    </w:pPr>
  </w:style>
  <w:style w:type="character" w:customStyle="1" w:styleId="aa">
    <w:name w:val="Основной текст Знак"/>
    <w:basedOn w:val="a0"/>
    <w:link w:val="ab"/>
    <w:locked/>
    <w:rsid w:val="0061071A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semiHidden/>
    <w:rsid w:val="0061071A"/>
    <w:pPr>
      <w:spacing w:after="120"/>
    </w:pPr>
  </w:style>
  <w:style w:type="paragraph" w:styleId="ac">
    <w:name w:val="List Paragraph"/>
    <w:basedOn w:val="a"/>
    <w:uiPriority w:val="34"/>
    <w:qFormat/>
    <w:rsid w:val="00244BBD"/>
    <w:pPr>
      <w:widowControl/>
      <w:autoSpaceDE/>
      <w:autoSpaceDN/>
      <w:adjustRightInd/>
      <w:spacing w:line="240" w:lineRule="auto"/>
      <w:ind w:left="720"/>
      <w:contextualSpacing/>
      <w:jc w:val="left"/>
    </w:pPr>
  </w:style>
  <w:style w:type="paragraph" w:styleId="ad">
    <w:name w:val="No Spacing"/>
    <w:qFormat/>
    <w:rsid w:val="00A046D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2012-11-12T04:27:00Z</cp:lastPrinted>
  <dcterms:created xsi:type="dcterms:W3CDTF">2012-11-12T04:28:00Z</dcterms:created>
  <dcterms:modified xsi:type="dcterms:W3CDTF">2012-11-12T04:28:00Z</dcterms:modified>
</cp:coreProperties>
</file>