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3A" w:rsidRPr="008D1155" w:rsidRDefault="001D0E3A" w:rsidP="00BC450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социологического исследования по определению знаний, отношений и практики по табакокурению среди взрослого населения г. Алматы</w:t>
      </w:r>
    </w:p>
    <w:p w:rsidR="001D0E3A" w:rsidRPr="008D1155" w:rsidRDefault="001D0E3A" w:rsidP="00F609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F609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Сулейменова Г.Р., Нурманов К.Д.</w:t>
      </w:r>
    </w:p>
    <w:p w:rsidR="001D0E3A" w:rsidRPr="008D1155" w:rsidRDefault="001D0E3A" w:rsidP="00F609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Алматинский Городской Центр формирования здорового образа жизни</w:t>
      </w:r>
    </w:p>
    <w:p w:rsidR="001D0E3A" w:rsidRPr="008D1155" w:rsidRDefault="001D0E3A" w:rsidP="00F609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BC450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Маңызды сөздер</w:t>
      </w:r>
      <w:r w:rsidRPr="008D11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D1155">
        <w:rPr>
          <w:rFonts w:ascii="Times New Roman" w:hAnsi="Times New Roman" w:cs="Times New Roman"/>
          <w:sz w:val="28"/>
          <w:szCs w:val="28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темекі шегу</w:t>
      </w:r>
      <w:r w:rsidRPr="008D1155">
        <w:rPr>
          <w:rFonts w:ascii="Times New Roman" w:hAnsi="Times New Roman" w:cs="Times New Roman"/>
          <w:sz w:val="28"/>
          <w:szCs w:val="28"/>
        </w:rPr>
        <w:t xml:space="preserve">,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салауатты өмір салты</w:t>
      </w:r>
      <w:r w:rsidRPr="008D1155">
        <w:rPr>
          <w:rFonts w:ascii="Times New Roman" w:hAnsi="Times New Roman" w:cs="Times New Roman"/>
          <w:sz w:val="28"/>
          <w:szCs w:val="28"/>
        </w:rPr>
        <w:t xml:space="preserve">,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мақсатты бағдарлама</w:t>
      </w:r>
      <w:r w:rsidRPr="008D1155">
        <w:rPr>
          <w:rFonts w:ascii="Times New Roman" w:hAnsi="Times New Roman" w:cs="Times New Roman"/>
          <w:sz w:val="28"/>
          <w:szCs w:val="28"/>
        </w:rPr>
        <w:t xml:space="preserve">, акция,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мақсатты топтар</w:t>
      </w:r>
    </w:p>
    <w:p w:rsidR="001D0E3A" w:rsidRPr="008D1155" w:rsidRDefault="001D0E3A" w:rsidP="00BC450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D1155">
        <w:rPr>
          <w:rFonts w:ascii="Times New Roman" w:hAnsi="Times New Roman" w:cs="Times New Roman"/>
          <w:sz w:val="28"/>
          <w:szCs w:val="28"/>
        </w:rPr>
        <w:t xml:space="preserve"> курение, здоровый образ жизни, целевая программа, акция, целевые группы</w:t>
      </w:r>
    </w:p>
    <w:p w:rsidR="001D0E3A" w:rsidRPr="008D1155" w:rsidRDefault="001D0E3A" w:rsidP="00BC4508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words:</w:t>
      </w:r>
      <w:r w:rsidRPr="008D1155">
        <w:rPr>
          <w:rFonts w:ascii="Times New Roman" w:hAnsi="Times New Roman" w:cs="Times New Roman"/>
          <w:sz w:val="28"/>
          <w:szCs w:val="28"/>
          <w:lang w:val="en-US"/>
        </w:rPr>
        <w:t xml:space="preserve"> smoking, drugs, healthy lifestyle, goal-related program, actions, target groups    </w:t>
      </w:r>
    </w:p>
    <w:p w:rsidR="001D0E3A" w:rsidRPr="005B3D7C" w:rsidRDefault="001D0E3A" w:rsidP="002C0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E3A" w:rsidRPr="008D1155" w:rsidRDefault="001D0E3A" w:rsidP="009B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Резюме.</w:t>
      </w:r>
      <w:r w:rsidRPr="009B5A9C">
        <w:rPr>
          <w:rFonts w:ascii="Times New Roman" w:hAnsi="Times New Roman" w:cs="Times New Roman"/>
          <w:sz w:val="28"/>
          <w:szCs w:val="28"/>
          <w:highlight w:val="yellow"/>
        </w:rPr>
        <w:t xml:space="preserve"> В анкетировании приняло участие 992 респондента из числа взрослого населения, из которых 25,90% являются курильщиками. Практически половине (46,67%) всех бросивших курить помогли медицинские работники.  Полный запрет курения в кафе и барах поддержали 51,71% респондентов, в магазинах и торговых центрах 63,93% опрошенных.</w:t>
      </w:r>
    </w:p>
    <w:p w:rsidR="001D0E3A" w:rsidRPr="005B3D7C" w:rsidRDefault="001D0E3A" w:rsidP="005B3D7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D7C">
        <w:rPr>
          <w:rFonts w:ascii="Times New Roman" w:hAnsi="Times New Roman" w:cs="Times New Roman"/>
          <w:b/>
          <w:bCs/>
          <w:sz w:val="28"/>
          <w:szCs w:val="28"/>
          <w:lang w:val="kk-KZ"/>
        </w:rPr>
        <w:t>Түйіндеме</w:t>
      </w:r>
      <w:r>
        <w:rPr>
          <w:rFonts w:ascii="Times New Roman" w:hAnsi="Times New Roman" w:cs="Times New Roman"/>
          <w:sz w:val="28"/>
          <w:szCs w:val="28"/>
          <w:lang w:val="kk-KZ"/>
        </w:rPr>
        <w:t>. Сауалнамаға ересек тұрғындар қатарынан 992 сауалнамаға жауап беруші қатысты, оның ішінде 25,90</w:t>
      </w:r>
      <w:r w:rsidRPr="005B3D7C">
        <w:rPr>
          <w:rFonts w:ascii="Times New Roman" w:hAnsi="Times New Roman" w:cs="Times New Roman"/>
          <w:sz w:val="28"/>
          <w:szCs w:val="28"/>
          <w:lang w:val="kk-KZ"/>
        </w:rPr>
        <w:t>%-</w:t>
      </w:r>
      <w:r>
        <w:rPr>
          <w:rFonts w:ascii="Times New Roman" w:hAnsi="Times New Roman" w:cs="Times New Roman"/>
          <w:sz w:val="28"/>
          <w:szCs w:val="28"/>
          <w:lang w:val="kk-KZ"/>
        </w:rPr>
        <w:t>ы  шылым шегушілер болып табылады. Темекі шегуді тастағандардың басым бөлігіне (46,67</w:t>
      </w:r>
      <w:r w:rsidRPr="005B3D7C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) медицина қызметкерлері көмектескен. Сауалнамаға жауап берушілердің 51,71</w:t>
      </w:r>
      <w:r w:rsidRPr="005B3D7C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-ы кафе мен барларда, ал жауап берушілердің 63,93</w:t>
      </w:r>
      <w:r w:rsidRPr="005B3D7C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-ы дүкен мен сауда нүктелерінде толықтай тыйым салуды қолдаған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В процессе работы было опрошено 992 респондента из числа взрослого населения, включавших 522 мужчины и 470 женщин. Распределение респондентов по возрасту было следующим. Респонденты  в возрасте 18-24 лет составили 198 (19,96%) респондентов, в возрасте 25-34 года – 176 (17,74%),  в  возрасте  35-44 года – 158 (15,93%), 45-54 лет – 221 (22,28%), 55-64 лет – 146 (14,725%) и лиц 65 лет и старше – 93 (9,38%).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Со средним образованием было 168 (16,94%) респондентов, со средним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Никогда не курили 555 (55,94%) респондента, 180 (18,16%) респондентов курили в прошлом, но к моменту опроса являлись не курящими. Число нерегулярно курящих составило 124 (12,50%), ежедневных курильщиков – 133 (13,40%) респондента.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Следующее распределение было получено по отношению респондентов к курению с учетом пола. Среди мужчин 94 (18%) респондента указали на ежедневное курение, 71 (13,60%) мужчин курили от случая к случаю, 123 (23,56%) к моменту опроса не курили, но в прошлом были курильщиками и 234 (44,84%) указали, что не курили никогда. Среди женщин 321 (68,29%) никогда не курили, </w:t>
      </w:r>
      <w:r w:rsidRPr="008D1155">
        <w:rPr>
          <w:rFonts w:ascii="Times New Roman" w:hAnsi="Times New Roman" w:cs="Times New Roman"/>
          <w:sz w:val="28"/>
          <w:szCs w:val="28"/>
        </w:rPr>
        <w:lastRenderedPageBreak/>
        <w:t xml:space="preserve">57 (12,12%) - курили в прошлом, но к моменту опроса были не курящими, 53 (11,70%) указали на нерегулярное курение, а 39 (8,29%) были ежедневными курильщиками.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Никогда не курили 95 (56,55%) респондентов с образованием не выше среднего, 157 (56,07%) лиц со средним специальным и незаконченным высшим образованием и 260 (47,79%) с высшим образованием. Отказавшиеся от курения составили 34 (20,24%) среди лиц со средним образованием, 39 (13,93%) среди лиц со средним специальным и незаконченным высшим и 92 (16,91%) с высшим образованием. Среди лиц с образованием не выше среднего 32 (19,05%) нерегулярных и 7 (4,17%)  ежедневных курильщиков. Эти показатели для лиц со средним специальным и незаконченным высшим составили соответственно 40 (14,29%) и 44 (15,71%), а для лиц с высшим образованием 103 (18,93%) и 89(16,36%).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Среди лиц отказавшихся от курения в качестве причины указали на вредной влияние курения на здоровье – 84 (46,67%) респондентов, запрет со стороны врача отметили 40 (22,22%) лиц, боязнь раковых заболеваний – 18 (10,00%), экономия денег – 14 (7,78%), неодобрение со стороны окружающих – 13 (7,22%), забота о детях 7 (3,89%), планируемая/имеющаяся беременность – 4 (2,22%) респондентов.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Среди всех опрошенных 107 (41,63%) респондентов ответили, что курят в день до 5 сигарет, 66 (25,68%)  курит от 6 до 10 сигарет, от 11до 20 сигарет в день курит 64 (24,90%) курильщиков, и 20 (7,78%) респондентов выкуривает в день более 20 сигарет.  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Мужчины выкуривают, в среднем, большее количество сигарет в день по сравнению с женщинами. Так, например, более одной пачки в день курит 22 (4,68%) женщины, в то время как среди опрошенных мужчин указали на такую практику курения  15 (9,09%) респондентов. От половины пачки до целой пачки в день курят 50 (30,30%) мужчин и 19 (20,65%) женщин. От шести до десяти сигарет в день курят 12 (13,04%) женщин и 67 (40,61%) мужчин. Пять или меньшее количество сигарет в день выкуривает 57 (61,96%) женщин и 33 (20,00%) мужчин, принявших участие в опросе.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Респондентам задавался вопрос, относительно того, как они поступят, если цены на сигареты поднимутся в два раза. 90 (35,02%) курящих сделает попытку бросить курить, 82 (31,91%) готовы курить меньше, 28 (10,89%) перейдут на более дешевые сигареты, и 17 (6,61%) не собираются менять свое поведение в отношении курения. Затруднились ответить на данный  вопрос 40 (15,57%) курящих респондентов.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Четвертая часть курящего взрослого населения (24,3%), принявшего участие в опросе, никогда не приобретает сигареты поштучно. Регулярно прибегает к таким покупкам 18,6% курящих респондентов, 43,1% иногда (несколько раз в месяц) приобретает сигареты поштучно и 12,2% опрошенных курящих лиц делают это крайне редко (несколько раз в год) (рисунок 7).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Удельный вес курящих женщин - 52 (56,53%) респондента регулярно покупают сигареты поштучно, и только 15 (9,09%) мужчин соответствуют этому показателю. Это, по всей видимости, объясняется ужесточением контроля за исполнение законодательства в области запрета поштучной продажи сигарет.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lastRenderedPageBreak/>
        <w:t>32  (12,45%) респондента тратят в неделю на покупку сигарет до 250 тенге, каждый шестой - (39 респондентов (15,18%)) – от 250 до 500 тенге, пятая часть (49 курящих (19,07%)) – от 500 до 1000 тенге. Более тысячи тенге, но менее 1500 тенге уходит в неделю на сигареты у 88 (34,24%) опрошенных курящих лиц. Более полутора тысяч тенге на сигареты в неделю выделяют 49 (19,07%) курильщиков, принявших участие в опросе.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Практически каждый шестой респондент – 48 (18,68%) определил свое пагубное пристрастие, привычку, на необходимость расслабиться указали 42 (16,34%) респондента, зависимость – 31 (12,06%), получаемое удовольствие – 30 (11,67%), прилив энергии – 15 (5,84%), развлечение – 24 (9,34%) респондентов. Категорию «другое» указали 29 (11,28) курящих, и 38 (14,79%) лиц затруднились с ответом.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Около половины – 125 (48,63%) всех опрошенных курящих респондентов отметили, что получали помощь или совет со стороны врача по вопросу отказа от курения.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Практически четыре пятых – 330 (75,51%) опрошенных курящих или куривших лиц пытались бросить курить.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Большая часть респондентов, бросавших курить, полагалась исключительно на собственную волю - 167 (64,98%); советами врача воспользовались 57 (22,18%) респондентов; специальную литературу изучали - 38 (14,79%), а никотинзаместительные препараты использовали 67 (26,07%) опрошенных курящих лиц.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Наиболее часто среди причин, препятствующих отказу от курения, респондентами были указаны стрессовые ситуации - 120 (46,69%), потребность/зависимость от курения – 107 (41,63%), влияние окружающих - 79 (30,73%), чувство депрессии, беспокойства, невозможности сконцентрироваться – 53 (20,62%), потребность «занять руки» - 63 (23,73%), аппетит – 40 (15,56%).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Имелись определенные различия в частоте упоминания разных причин между полами. Так, стрессовые ситуации были названы 49 (45,08%) женщин и 79 (47,87%) мужчин, потребность/зависимость от курения – 30 (32,60%) женщинами и 80 (48,48%) мужчин, повышение аппетита – 22 (23,91%) женщинами и 25 (15,15%) мужчин, влияние окружающих – 28 (30,43%) женщин и 55 (33,33%) мужчин, чувство депрессии, беспокойства, невозможности сконцентрироваться – 22 (23,91%) женщин и 32 (19,39%) мужчин.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1155">
        <w:rPr>
          <w:rFonts w:ascii="Times New Roman" w:hAnsi="Times New Roman" w:cs="Times New Roman"/>
          <w:sz w:val="28"/>
          <w:szCs w:val="28"/>
        </w:rPr>
        <w:t>а первом месте из причин у нынешних и бывших курильщиков стоит потребность (зависимость) в курении. Некурящие респонденты поставили эту причину на третье место. Единодушие между регулярными и нерегулярными курильщиками отмечено по такой причине, как влияние курения окружающих. Они ее поставили на второе место, в отличие от ранее куривших респондентов, выделивших для этой причины третье место и от некурящих лиц, поставивших эту причину на четвертое место.</w:t>
      </w:r>
      <w:r w:rsidRPr="008D115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 xml:space="preserve">Стрессовые ситуации, по мнению никогда не куривших опрошенных лиц, является основной причиной, по которой курильщики не могут бросить курить. Ежедневные и нерегулярные курильщики были солидарны между собой в выделении для этой причины второго места, а бросившие курить отвели ей третье место. У некурящих респондентов на второе </w:t>
      </w:r>
      <w:r w:rsidRPr="008D1155">
        <w:rPr>
          <w:rFonts w:ascii="Times New Roman" w:hAnsi="Times New Roman" w:cs="Times New Roman"/>
          <w:sz w:val="28"/>
          <w:szCs w:val="28"/>
        </w:rPr>
        <w:lastRenderedPageBreak/>
        <w:t xml:space="preserve">место вышла такая причина, как необходимость «занять руки». У ежедневных курильщиков она заняла пятое место, а у нерегулярных курильщиков – последнее. Бросившие курить респонденты выделили этой причине четвертое  место.  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Оценка уровня знаний по последствиям влияния курения на организм человека показала следующие результаты: такое заболевание, как рак легкого указали 650 (65,52%) респондентов, рак горла, полости рта, губы – 435 (43,85%), заболевания органов дыхания – 401 (40,42%), сердечно-сосудистые болезни – 395 (39,81%), другие последствия курения (тромбофлебит, остеопороз и т.д.) – 209 (21,06%).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Среди респондентов со средним  образованием ниже уровень знаний о возможных последствиях курения на здоровье курильщика. Так, например, о таких последствиях как сердечно-сосудистые заболевания  66 (39,28%) лиц из этой группы, 121 (43,21%) - со средне-специальным и незаконченным высшим образованием и 315 (57,90%) лиц с высшим образованием. Рак легкого, как последствие курения, указали 93 (55,35%) лиц со средним образованием, 176 (62,85%) - со средне-специальным и незаконченным высшим образованием и 395 (72,61%) - с высшим образованием. Заболевания органов дыхания указали 47 (27,97%) лиц со средним образованием, 95 (33,92%) - со средне-специальным и незаконченным высшим образованием и 401 (73,71%) - с высшим образованием.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Связывают с курением образ успешного человека 190 (21,11%) респондентов, в том числе 117 (13,00%) абсолютно согласны, что курильщики более успешны. Не поддерживают это мнение 666 (70,85%) опрошенных лиц.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Выражают в той или иной мере согласие с утверждением, что курильщики более успешны 45,41% лиц с образованием не выше среднего. С ними не согласны 76,55% лиц со средним специальным и незаконченным высшим образованием и 81,12% лиц с высшим образованием.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Респонденты не достаточно осознают уровень вреда, наносимого мягкими, легкими сигаретами по сравнению с обычными сигаретами. 550 (56,12%) респондентов не согласны с утверждением, что «легкие» сигареты менее вредны, чем обычные. Сомневаются в данном утверждении 110 (11,22) 13,0% респондентов, а 320 (32,65%) респондентов уверены, что они менее вредны.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Подавляющее большинство респондентов указали, что на их рабочих местах курение либо полностью запрещено, либо существуют специально отведенные для этого места. 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Большую часть опрошенного взрослого населения – 619 (65,15%) респондентов, в той или иной степени беспокоит курение в общественных местах. Не выразили своей обеспокоенности 90 (9,47%), а 241 (25,36%) затруднились с ответом.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Обеспокоенность различной степенью курения в общественных местах выразили 319 (70,88%) женщин и 300 (60,00%) мужчин. Абсолютную не обеспокоенность курением в общественных местах выразили 62 (12,4%) мужчин и 28 (6,22%) женщин. Затруднились с ответом на этот вопрос 138 (27,60%) мужчин и 103 (22,88%) женщин.</w:t>
      </w:r>
    </w:p>
    <w:p w:rsidR="001D0E3A" w:rsidRPr="008D1155" w:rsidRDefault="001D0E3A" w:rsidP="00BC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Основными причинами своей обеспокоенности курением в общественных местах респонденты называли вред, наносимый курением, их здоровью - 477 </w:t>
      </w:r>
      <w:r w:rsidRPr="008D1155">
        <w:rPr>
          <w:rFonts w:ascii="Times New Roman" w:hAnsi="Times New Roman" w:cs="Times New Roman"/>
          <w:sz w:val="28"/>
          <w:szCs w:val="28"/>
        </w:rPr>
        <w:lastRenderedPageBreak/>
        <w:t xml:space="preserve">(49,63%), неприятие запаха табака – 230 (23,93%), головные боли – 245 (25,52%), пропитывание одежды табачным дымом 271 (28,22%), кашель - 305 (31,77%).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Распределение ответов на вышеуказанный вопрос у мужчин было следующим: вред, наносимый курением, их здоровью (47,12%), неприятие запаха табака (15,00%), головные боли (24,08%), пропитывание одежды табачным дымом (25,33%), кашель (31,30%).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У женщин это же распределение имело следующий вид: вред, наносимый курением, их здоровью (52,14), неприятие запаха табака (32,86%), головные боли (26,96%), пропитывание одежды табачным дымом (31,11%), кашель (32,24%).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201 (78,21%) курильщик не курит в комнате в присутствии некурящих взрослых и 229 (89,10%) в присутствии в комнате детей. 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В отношении запрета курения  в общественных местах был получены следующие мнения опрошенного взрослого населения.</w:t>
      </w:r>
    </w:p>
    <w:p w:rsidR="001D0E3A" w:rsidRPr="008D1155" w:rsidRDefault="001D0E3A" w:rsidP="00B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Поддержали полный запрет курения в кафе и барах 512 (51,71%) респондентов, в магазинах и торговых центрах – 633 (63,93%), в государственных учреждениях – 650 (71,27%), на территории спортивных сооружений – 841 (90,45%). Поддержали полный запрет курения в школах 918 (93,56%) опрошенных лиц, в колледжах и университетах – 885 (89,39%) и в медицинских учреждениях – 937 (94,52%) респондентов.</w:t>
      </w:r>
    </w:p>
    <w:p w:rsidR="001D0E3A" w:rsidRPr="008D1155" w:rsidRDefault="001D0E3A" w:rsidP="00BC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Распределение ответов на вышеуказанные вопросы о курении в различных общественных местах  в зависимости от пола отвечающего не показало существенных различий. </w:t>
      </w:r>
    </w:p>
    <w:p w:rsidR="001D0E3A" w:rsidRPr="008D1155" w:rsidRDefault="001D0E3A" w:rsidP="00BA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За наказание продавцов, продающих табачные изделия несовершеннолетним выступает большая часть респондентов. 720 (73,46%)  опрошенных лиц считает, что они должны быть оштрафованы, 174 (17,95%) респондента говорит о необходимости лишения их права реализации табачной продукции, а 153 (15,71%)  полагают, что они должны лишаться свободы. Остальные респонденты либо затруднились с ответом, либо не считают необходимым наказание продавцов.</w:t>
      </w:r>
    </w:p>
    <w:p w:rsidR="001D0E3A" w:rsidRPr="008D1155" w:rsidRDefault="001D0E3A" w:rsidP="00BA0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Таким образом, наблюдается положительная динамика в части отношения взрослого населения к табакокурению, люди знают о законодательстве, ограничивающем табакокурение в общественных местах, но не достаточно информированы о глубине влияния табачного дыма на здоровье человека. </w:t>
      </w:r>
    </w:p>
    <w:p w:rsidR="001D0E3A" w:rsidRPr="008D1155" w:rsidRDefault="001D0E3A" w:rsidP="00EF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3A" w:rsidRPr="008D1155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430D3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0E3A" w:rsidRPr="008D1155" w:rsidSect="0058041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83" w:rsidRDefault="00755C83" w:rsidP="00E61EA1">
      <w:pPr>
        <w:spacing w:after="0" w:line="240" w:lineRule="auto"/>
      </w:pPr>
      <w:r>
        <w:separator/>
      </w:r>
    </w:p>
  </w:endnote>
  <w:endnote w:type="continuationSeparator" w:id="1">
    <w:p w:rsidR="00755C83" w:rsidRDefault="00755C83" w:rsidP="00E6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 KZ">
    <w:altName w:val="Palatino Linotyp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83" w:rsidRDefault="00755C83" w:rsidP="00E61EA1">
      <w:pPr>
        <w:spacing w:after="0" w:line="240" w:lineRule="auto"/>
      </w:pPr>
      <w:r>
        <w:separator/>
      </w:r>
    </w:p>
  </w:footnote>
  <w:footnote w:type="continuationSeparator" w:id="1">
    <w:p w:rsidR="00755C83" w:rsidRDefault="00755C83" w:rsidP="00E6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9AC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61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6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4A4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3AF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B8F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49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84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6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D27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3E74"/>
    <w:multiLevelType w:val="hybridMultilevel"/>
    <w:tmpl w:val="497690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5A636BA"/>
    <w:multiLevelType w:val="hybridMultilevel"/>
    <w:tmpl w:val="29FAB5A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F6190"/>
    <w:multiLevelType w:val="hybridMultilevel"/>
    <w:tmpl w:val="1AFEE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324985"/>
    <w:multiLevelType w:val="hybridMultilevel"/>
    <w:tmpl w:val="9C52A5F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5C3063D8"/>
    <w:multiLevelType w:val="hybridMultilevel"/>
    <w:tmpl w:val="BEF6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F27592"/>
    <w:multiLevelType w:val="hybridMultilevel"/>
    <w:tmpl w:val="B33E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CB6492"/>
    <w:multiLevelType w:val="hybridMultilevel"/>
    <w:tmpl w:val="1B54A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3C0451"/>
    <w:multiLevelType w:val="hybridMultilevel"/>
    <w:tmpl w:val="68283E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076668"/>
    <w:multiLevelType w:val="hybridMultilevel"/>
    <w:tmpl w:val="EECEE3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D3A"/>
    <w:rsid w:val="00011509"/>
    <w:rsid w:val="000127B8"/>
    <w:rsid w:val="00031561"/>
    <w:rsid w:val="000A2A3A"/>
    <w:rsid w:val="000A7695"/>
    <w:rsid w:val="000B3435"/>
    <w:rsid w:val="000C56DD"/>
    <w:rsid w:val="00101F64"/>
    <w:rsid w:val="001617BF"/>
    <w:rsid w:val="00194CF8"/>
    <w:rsid w:val="001C4BFC"/>
    <w:rsid w:val="001D0E3A"/>
    <w:rsid w:val="001D768C"/>
    <w:rsid w:val="001E5C3C"/>
    <w:rsid w:val="002020CA"/>
    <w:rsid w:val="00212F44"/>
    <w:rsid w:val="00222CD8"/>
    <w:rsid w:val="00271E29"/>
    <w:rsid w:val="00280A03"/>
    <w:rsid w:val="002B342D"/>
    <w:rsid w:val="002B37AB"/>
    <w:rsid w:val="002B5FA6"/>
    <w:rsid w:val="002C091D"/>
    <w:rsid w:val="002D4F2D"/>
    <w:rsid w:val="00305CB6"/>
    <w:rsid w:val="00313E18"/>
    <w:rsid w:val="003172DD"/>
    <w:rsid w:val="0038048F"/>
    <w:rsid w:val="00397685"/>
    <w:rsid w:val="00430D3A"/>
    <w:rsid w:val="004532F4"/>
    <w:rsid w:val="004551F1"/>
    <w:rsid w:val="00467757"/>
    <w:rsid w:val="0047161C"/>
    <w:rsid w:val="004B2BB2"/>
    <w:rsid w:val="0053237E"/>
    <w:rsid w:val="00533D62"/>
    <w:rsid w:val="00580416"/>
    <w:rsid w:val="005B3D7C"/>
    <w:rsid w:val="005F0D68"/>
    <w:rsid w:val="00600969"/>
    <w:rsid w:val="00626BF1"/>
    <w:rsid w:val="006859EF"/>
    <w:rsid w:val="006B00C5"/>
    <w:rsid w:val="00710E7A"/>
    <w:rsid w:val="00751DEE"/>
    <w:rsid w:val="00755C83"/>
    <w:rsid w:val="00775DBB"/>
    <w:rsid w:val="007915FF"/>
    <w:rsid w:val="007A3A00"/>
    <w:rsid w:val="007D4246"/>
    <w:rsid w:val="008376C7"/>
    <w:rsid w:val="00841ABC"/>
    <w:rsid w:val="00852315"/>
    <w:rsid w:val="00867263"/>
    <w:rsid w:val="008B00FF"/>
    <w:rsid w:val="008D1155"/>
    <w:rsid w:val="008D29AC"/>
    <w:rsid w:val="008E3848"/>
    <w:rsid w:val="00911534"/>
    <w:rsid w:val="0093506A"/>
    <w:rsid w:val="0093602A"/>
    <w:rsid w:val="0095479B"/>
    <w:rsid w:val="009657AA"/>
    <w:rsid w:val="00994826"/>
    <w:rsid w:val="009B41EF"/>
    <w:rsid w:val="009B5343"/>
    <w:rsid w:val="009B5A9C"/>
    <w:rsid w:val="009D6C84"/>
    <w:rsid w:val="00A1000D"/>
    <w:rsid w:val="00A71E82"/>
    <w:rsid w:val="00A90A1E"/>
    <w:rsid w:val="00AA232E"/>
    <w:rsid w:val="00AD3DAA"/>
    <w:rsid w:val="00B0289B"/>
    <w:rsid w:val="00B1243E"/>
    <w:rsid w:val="00B1682F"/>
    <w:rsid w:val="00B41AE4"/>
    <w:rsid w:val="00B77570"/>
    <w:rsid w:val="00B81A82"/>
    <w:rsid w:val="00BA06EF"/>
    <w:rsid w:val="00BC4508"/>
    <w:rsid w:val="00BF0A2C"/>
    <w:rsid w:val="00C0107B"/>
    <w:rsid w:val="00C05E1F"/>
    <w:rsid w:val="00C1240C"/>
    <w:rsid w:val="00C45851"/>
    <w:rsid w:val="00C63664"/>
    <w:rsid w:val="00C83327"/>
    <w:rsid w:val="00D119F8"/>
    <w:rsid w:val="00D25F07"/>
    <w:rsid w:val="00D30720"/>
    <w:rsid w:val="00D32152"/>
    <w:rsid w:val="00D33B09"/>
    <w:rsid w:val="00D33B53"/>
    <w:rsid w:val="00D37AA5"/>
    <w:rsid w:val="00D432F5"/>
    <w:rsid w:val="00DA765E"/>
    <w:rsid w:val="00DD4805"/>
    <w:rsid w:val="00DF465A"/>
    <w:rsid w:val="00E279B8"/>
    <w:rsid w:val="00E34C0A"/>
    <w:rsid w:val="00E53824"/>
    <w:rsid w:val="00E61EA1"/>
    <w:rsid w:val="00E7552A"/>
    <w:rsid w:val="00E81825"/>
    <w:rsid w:val="00E86E78"/>
    <w:rsid w:val="00E92ACB"/>
    <w:rsid w:val="00E94572"/>
    <w:rsid w:val="00EF0C2A"/>
    <w:rsid w:val="00EF4224"/>
    <w:rsid w:val="00F6090A"/>
    <w:rsid w:val="00F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8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0C2A"/>
    <w:pPr>
      <w:keepNext/>
      <w:spacing w:after="0" w:line="240" w:lineRule="auto"/>
      <w:ind w:left="540"/>
      <w:outlineLvl w:val="0"/>
    </w:pPr>
    <w:rPr>
      <w:rFonts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0C2A"/>
    <w:pPr>
      <w:keepNext/>
      <w:spacing w:after="0" w:line="240" w:lineRule="auto"/>
      <w:ind w:left="540" w:firstLine="540"/>
      <w:outlineLvl w:val="1"/>
    </w:pPr>
    <w:rPr>
      <w:rFonts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0C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00C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430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30D3A"/>
    <w:rPr>
      <w:rFonts w:ascii="Courier New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430D3A"/>
    <w:rPr>
      <w:rFonts w:cs="Calibri"/>
      <w:lang w:eastAsia="en-US"/>
    </w:rPr>
  </w:style>
  <w:style w:type="paragraph" w:customStyle="1" w:styleId="text">
    <w:name w:val="text"/>
    <w:basedOn w:val="a"/>
    <w:uiPriority w:val="99"/>
    <w:rsid w:val="00430D3A"/>
    <w:pPr>
      <w:autoSpaceDE w:val="0"/>
      <w:autoSpaceDN w:val="0"/>
      <w:adjustRightInd w:val="0"/>
      <w:spacing w:after="0" w:line="180" w:lineRule="atLeast"/>
      <w:ind w:firstLine="397"/>
      <w:jc w:val="both"/>
    </w:pPr>
    <w:rPr>
      <w:rFonts w:ascii="Palatino Linotype KZ" w:hAnsi="Palatino Linotype KZ" w:cs="Palatino Linotype KZ"/>
      <w:color w:val="000000"/>
      <w:sz w:val="16"/>
      <w:szCs w:val="16"/>
      <w:lang w:val="en-US"/>
    </w:rPr>
  </w:style>
  <w:style w:type="character" w:customStyle="1" w:styleId="st">
    <w:name w:val="st"/>
    <w:basedOn w:val="a0"/>
    <w:uiPriority w:val="99"/>
    <w:rsid w:val="00430D3A"/>
    <w:rPr>
      <w:rFonts w:cs="Times New Roman"/>
    </w:rPr>
  </w:style>
  <w:style w:type="character" w:styleId="a4">
    <w:name w:val="Emphasis"/>
    <w:basedOn w:val="a0"/>
    <w:uiPriority w:val="99"/>
    <w:qFormat/>
    <w:rsid w:val="00B77570"/>
    <w:rPr>
      <w:rFonts w:cs="Times New Roman"/>
      <w:i/>
      <w:iCs/>
    </w:rPr>
  </w:style>
  <w:style w:type="paragraph" w:styleId="a5">
    <w:name w:val="Normal (Web)"/>
    <w:basedOn w:val="a"/>
    <w:uiPriority w:val="99"/>
    <w:rsid w:val="000A7695"/>
    <w:pPr>
      <w:spacing w:before="200" w:after="300" w:line="240" w:lineRule="auto"/>
    </w:pPr>
    <w:rPr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0A7695"/>
    <w:rPr>
      <w:rFonts w:cs="Times New Roman"/>
    </w:rPr>
  </w:style>
  <w:style w:type="paragraph" w:styleId="a6">
    <w:name w:val="List Paragraph"/>
    <w:basedOn w:val="a"/>
    <w:uiPriority w:val="99"/>
    <w:qFormat/>
    <w:rsid w:val="000A7695"/>
    <w:pPr>
      <w:ind w:left="720"/>
    </w:pPr>
  </w:style>
  <w:style w:type="character" w:customStyle="1" w:styleId="apple-style-span">
    <w:name w:val="apple-style-span"/>
    <w:basedOn w:val="a0"/>
    <w:uiPriority w:val="99"/>
    <w:rsid w:val="00A1000D"/>
    <w:rPr>
      <w:rFonts w:cs="Times New Roman"/>
    </w:rPr>
  </w:style>
  <w:style w:type="character" w:styleId="a7">
    <w:name w:val="Hyperlink"/>
    <w:basedOn w:val="a0"/>
    <w:uiPriority w:val="99"/>
    <w:rsid w:val="00A1000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F0C2A"/>
    <w:pPr>
      <w:spacing w:after="0" w:line="240" w:lineRule="auto"/>
      <w:ind w:firstLine="540"/>
    </w:pPr>
    <w:rPr>
      <w:rFonts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B00C5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EF0C2A"/>
    <w:pPr>
      <w:tabs>
        <w:tab w:val="left" w:pos="720"/>
      </w:tabs>
      <w:spacing w:after="0" w:line="240" w:lineRule="auto"/>
      <w:ind w:left="540"/>
    </w:pPr>
    <w:rPr>
      <w:rFonts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B00C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EF0C2A"/>
    <w:pPr>
      <w:spacing w:after="0" w:line="240" w:lineRule="auto"/>
      <w:ind w:left="540" w:firstLine="708"/>
      <w:jc w:val="both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B00C5"/>
    <w:rPr>
      <w:rFonts w:cs="Times New Roman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EF0C2A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B00C5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EF0C2A"/>
    <w:pPr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B00C5"/>
    <w:rPr>
      <w:rFonts w:cs="Times New Roman"/>
      <w:lang w:eastAsia="en-US"/>
    </w:rPr>
  </w:style>
  <w:style w:type="character" w:styleId="ac">
    <w:name w:val="Strong"/>
    <w:basedOn w:val="a0"/>
    <w:uiPriority w:val="99"/>
    <w:qFormat/>
    <w:locked/>
    <w:rsid w:val="00EF0C2A"/>
    <w:rPr>
      <w:rFonts w:cs="Times New Roman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1EA1"/>
    <w:rPr>
      <w:rFonts w:cs="Calibri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6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1EA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2001</Words>
  <Characters>11411</Characters>
  <Application>Microsoft Office Word</Application>
  <DocSecurity>0</DocSecurity>
  <Lines>95</Lines>
  <Paragraphs>26</Paragraphs>
  <ScaleCrop>false</ScaleCrop>
  <Company>Microsoft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Пропаганда ЗОЖ и профилактика табакокурения среди подростков города Алматы</dc:title>
  <dc:subject/>
  <dc:creator>Admin</dc:creator>
  <cp:keywords/>
  <dc:description/>
  <cp:lastModifiedBy>Владелец</cp:lastModifiedBy>
  <cp:revision>4</cp:revision>
  <cp:lastPrinted>2011-11-16T09:08:00Z</cp:lastPrinted>
  <dcterms:created xsi:type="dcterms:W3CDTF">2011-12-01T07:10:00Z</dcterms:created>
  <dcterms:modified xsi:type="dcterms:W3CDTF">2011-12-01T08:23:00Z</dcterms:modified>
</cp:coreProperties>
</file>