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0D7" w:rsidRDefault="00A440D7" w:rsidP="00DD167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b/>
          <w:sz w:val="24"/>
          <w:szCs w:val="24"/>
          <w:lang w:val="kk-KZ"/>
        </w:rPr>
        <w:t>«Современные представления о печеночной недостаточности и методы их лечения»</w:t>
      </w:r>
    </w:p>
    <w:p w:rsidR="00DD167C" w:rsidRPr="00DD167C" w:rsidRDefault="00DD167C" w:rsidP="00DD16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67C">
        <w:rPr>
          <w:rFonts w:ascii="Times New Roman" w:hAnsi="Times New Roman" w:cs="Times New Roman"/>
          <w:b/>
          <w:sz w:val="24"/>
          <w:szCs w:val="24"/>
          <w:lang w:val="kk-KZ"/>
        </w:rPr>
        <w:t>Исраилова В</w:t>
      </w:r>
      <w:r w:rsidRPr="00DD167C">
        <w:rPr>
          <w:rFonts w:ascii="Times New Roman" w:hAnsi="Times New Roman" w:cs="Times New Roman"/>
          <w:b/>
          <w:sz w:val="24"/>
          <w:szCs w:val="24"/>
        </w:rPr>
        <w:t>.</w:t>
      </w:r>
      <w:r w:rsidRPr="00DD167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</w:t>
      </w:r>
      <w:r w:rsidRPr="00DD167C">
        <w:rPr>
          <w:rFonts w:ascii="Times New Roman" w:hAnsi="Times New Roman" w:cs="Times New Roman"/>
          <w:b/>
          <w:sz w:val="24"/>
          <w:szCs w:val="24"/>
        </w:rPr>
        <w:t>.</w:t>
      </w:r>
      <w:r w:rsidRPr="00DD167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Айткожин Г</w:t>
      </w:r>
      <w:r w:rsidRPr="00DD167C">
        <w:rPr>
          <w:rFonts w:ascii="Times New Roman" w:hAnsi="Times New Roman" w:cs="Times New Roman"/>
          <w:b/>
          <w:sz w:val="24"/>
          <w:szCs w:val="24"/>
        </w:rPr>
        <w:t>.</w:t>
      </w:r>
      <w:r w:rsidRPr="00DD167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</w:t>
      </w:r>
      <w:r w:rsidRPr="00DD167C">
        <w:rPr>
          <w:rFonts w:ascii="Times New Roman" w:hAnsi="Times New Roman" w:cs="Times New Roman"/>
          <w:b/>
          <w:sz w:val="24"/>
          <w:szCs w:val="24"/>
        </w:rPr>
        <w:t>.</w:t>
      </w:r>
    </w:p>
    <w:p w:rsidR="00DD167C" w:rsidRPr="00A440D7" w:rsidRDefault="00DD167C" w:rsidP="00A440D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Кафедра анестезиологии и реаниматологии, кафедра хирургических болезней №3 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>Каз НМУ им. С.Д. Асфендиярова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В настоящее время наблюдается неуклонный рост числа пациентов с заболеваниями печени, в основном это люди трудоспособного возраста. Развитие  острой и хронической печеночной патологии в подавляющем большинстве случаев сопровождается возникновением различных осложнений вплоть до появления печеночной недостаточности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Сегодня основной причиной, приводящей к развитию печеночной недостаточности, являются вирусные гепатиты. На данный момент в мире гепатитом В инфицировано примерно 2 </w:t>
      </w:r>
      <w:proofErr w:type="spellStart"/>
      <w:proofErr w:type="gramStart"/>
      <w:r w:rsidRPr="00DD167C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человек. Больных гепатитом С насчитывается около 200 </w:t>
      </w:r>
      <w:proofErr w:type="spellStart"/>
      <w:proofErr w:type="gramStart"/>
      <w:r w:rsidRPr="00DD167C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</w:rPr>
        <w:t xml:space="preserve">Ежегодно регистрируется около 50 </w:t>
      </w:r>
      <w:proofErr w:type="spellStart"/>
      <w:proofErr w:type="gramStart"/>
      <w:r w:rsidRPr="00DD167C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больных острой вирусной инфекцией, которая примерно у 100 тыс. пациентов осложняется острой печеночной недостаточностью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), при этом летальность при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достигает 70-90% (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Perrillo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 2001,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Custer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 2004). На втором месте среди причин развития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стоит алкогольное поражение печени.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Под термином «печеночная недостаточность» объединяют различные нарушения функции печени, которые могут в дальнейшем как полностью компенсироваться, так и прогрессировать вплоть до развития комы. В  известной мере диагноз печеночной  недостаточности зависит от опыта врача, оценивающего тяжесть состояния пациента. В настоящий момент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не имеет точно определенного понятия с устоявшимися критериями диагностики, характерными, например, для дыхательной или почечной недостаточности. Так в терапевтической клинике диагноз печеночной недостаточности может быть поставлен при патологии печени в отсутствие выраженной симптоматики только на основании отклонений в лабораторных тестах. Напротив, в отделениях интенсивной терапии врачам приходится в основном сталкиваться с клинически выраженной патологией печени, зачастую, когда пациент находиться в коматозном состоянии. Таким образом, трактовка печеночной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недостаточности в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известной мере зависит от конкретной клинической ситуации и специалиста. В отделения реанимации больные поступают в крайне тяжелом состоянии, когда требуются интенсивные методы лечения, основанные на знании всех звеньев  патогенеза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и, по сути, терапия включает замещение поврежденных функций органа. В связи с этим мы трактуем печеночную недостаточность как декомпенсацию функции печени, которая проявляется возникновением желтухи,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коагулопатии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печеночной энцефалопатии (ПЭ), нередко преходящей в коматозное состояние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Кутепов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Д.Е. и др., 2004,  Пасечник И.Н. 2009). В любом случае при возникновении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происходит нарушение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детоксицирующей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синтетической функций печени. Уровень смертности при клинически значимой  печеночной недостаточности, несмотря на современные достижения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гепатологии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интенсивной терапии, остается высоким, достигая 80% (Журавлев С.В.,2004.,Калинина А.В., Хазанова А.И., 2007). В последние 20 лет при глубоком необратимом поражении печени стали проводить трансплантацию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 донорского органа. Однако, пересадка печени 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lastRenderedPageBreak/>
        <w:t>не может полностью решить проблемы пациентов с ПечН из-за возрастающего несоответствия между количеством доноров и реципиентов, а так же проблем несовместимости органов (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Hui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.,2001,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Sorkine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 2001).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DD167C">
        <w:rPr>
          <w:rFonts w:ascii="Times New Roman" w:hAnsi="Times New Roman" w:cs="Times New Roman"/>
          <w:sz w:val="24"/>
          <w:szCs w:val="24"/>
        </w:rPr>
        <w:t xml:space="preserve">С клинических позиций печеночную недостаточность можно рассматривать как синдром, который развивается в результате снижения массы функционирующих клеток печени ниже критического уровня. Причиной этого могут быть либо  массивный некроз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вследствие токсического, вирусного или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ищемического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повреждения  раннее здоровой печени, приводящей к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либо какая-либо ситуация, вызвавшая обострение существующего хронического заболевания печени у пациентов с ранее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скомпроментированными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ограниченными функциональными резервами органа. В последнем случае развивается острая декомпенсация хронического заболевания печени. В результате в различной степени повреждаются основные функции, в особенности функции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детоксикации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синтетическая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и механизмы регуляции метаболических процессов. Важно подчеркнуть, что эти нарушения будут поддерживать существование друг друга.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По современным представлениям, патогенез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связан с накоплением в организме больного токсических продуктов метаболизма, представленных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водорастворимыми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гидрофобными веществами. При этом в настоящий момент ведущую роль отводят гидрофобным продуктам, которые циркулируют в крови в виде комплексов с альбумином. К ним относят несвязанный билирубин, желчные кислоты, жирные кислоты со средней длиной цепи,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бензодиазепины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триптофан. Указанные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альбуминсвязанные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токсины считаются ведущими в развитии и сохранении дисфункции органов, наблюдаемой при формировании печеночной недостаточности.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Mitzner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S. 2004). Нормально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функционирующий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захватывает  у молекулы альбумина связанные с ним токсические вещества, с последующим превращением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водорастворимую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фракцию, которая  может быть выведена почками или желчью. При  нарушении функции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 происходит накопление в крови как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водорастворимых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(аммиак), так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альбуминсвязанных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веществ, обуславливающих проявление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симптомокомплекса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печеночной недостаточности. Более того, увеличение количества накапливаемых токсических веществ вызывает дисфункцию оставшихся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препятствует регенерации поврежденных печеночных клеток. Порочный круг замыкается. Таким образом, дисбаланс между физиологическими потребностями организма и  функциональными возможностями поврежденной печени приводит к основным угрожающим жизни осложнениям печеночной недостаточности: ПЭ и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коме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, желтухе, нарушениям гемодинамики, асциту, почечной недостаточности, кровотечениям. Нарушениям в иммунной системе и сепсису.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 В зависимости от скорости развития и исходного состояния органа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разделяют на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острую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и хроническую. Для обозначения быстро прогрессирующей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 зарубежной литературе используют термин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фульминантной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печеночной недостаточности (ФПН). Понятие ФПН было введено в 1970 г.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Trey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 и 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Davidson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Синдром ФПН характеризуется внезапным развитием нарушения функции печени у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раннее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здорового человека и сопровождается ПЭ, выраженной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коагулопатией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, дыхательной и почечной недостаточностью (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Gotthard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 2007). Основанием для установления диагноза ФПН является развитие ведущих проявлений печеночной недостаточности в </w:t>
      </w:r>
      <w:r w:rsidRPr="00DD167C">
        <w:rPr>
          <w:rFonts w:ascii="Times New Roman" w:hAnsi="Times New Roman" w:cs="Times New Roman"/>
          <w:sz w:val="24"/>
          <w:szCs w:val="24"/>
        </w:rPr>
        <w:lastRenderedPageBreak/>
        <w:t xml:space="preserve">течение 8 недель с момента появления первых признаков заболевания или желтухи. Выделяют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сверхострое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(появление признаков ПЭ через 0-7 суток после возникновения желтухи), острое (8-28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подострое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(4-12 недель) течение ФПН  (Шерлок Ш., Дули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Дж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., 2002,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OGrady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 1993).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По современным данным, основными причинами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являются вирусные и лекарственные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гепатиты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на долю которых приходится до 80% случаев возникновения ФПН, в 10% случаев причину во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>з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никновения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ФПН выяснить не удается.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Важность своевременной диагностики ФПН связана с необходимостью перевода больных в специализированное лечебное учреждение и решения вопроса о трансплантации печени.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  У больных со сверхострым и острым течением ФПН на фоне благополучия вначале появляется общая симптоматика </w:t>
      </w:r>
      <w:r w:rsidRPr="00DD167C">
        <w:rPr>
          <w:rFonts w:ascii="Times New Roman" w:hAnsi="Times New Roman" w:cs="Times New Roman"/>
          <w:sz w:val="24"/>
          <w:szCs w:val="24"/>
        </w:rPr>
        <w:t xml:space="preserve">– 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тошнота, слабость, прогрессирующая утомляемость, недомогание. В дальнейшем присоединяется желтуха и </w:t>
      </w:r>
      <w:r w:rsidRPr="00DD167C">
        <w:rPr>
          <w:rFonts w:ascii="Times New Roman" w:hAnsi="Times New Roman" w:cs="Times New Roman"/>
          <w:sz w:val="24"/>
          <w:szCs w:val="24"/>
        </w:rPr>
        <w:t xml:space="preserve">нарастают явления печеночной энцефалопатии. В течение нескольких дней могут развиться отек головного мозга и кома. Обычно у больных 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 наблюдаются тахикардия, артериальная гипотензия, одышка и лихорадка. Печень обычно маленьких размеров. У 80% больных развиваются гнойно-септические осложнения, которые в 10% случаев служат причиной смерти. Возникновение при ФПН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гипокоагуляционных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нарушений  резко усугубляет тяжесть состояния больного  и может привести к летальному исходу.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В табл.1 приведены показатели системы гемостаза, характерные для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5"/>
        <w:gridCol w:w="4800"/>
      </w:tblGrid>
      <w:tr w:rsidR="00DD167C" w:rsidRPr="00DD167C" w:rsidTr="00DD167C">
        <w:trPr>
          <w:trHeight w:val="60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ind w:left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DD167C" w:rsidRPr="00DD167C" w:rsidTr="00DD167C">
        <w:trPr>
          <w:trHeight w:val="675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Фибриноген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снижен</w:t>
            </w:r>
          </w:p>
        </w:tc>
      </w:tr>
      <w:tr w:rsidR="00DD167C" w:rsidRPr="00DD167C" w:rsidTr="00DD167C">
        <w:trPr>
          <w:trHeight w:val="585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Фактор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50% от нормы</w:t>
            </w:r>
          </w:p>
        </w:tc>
      </w:tr>
      <w:tr w:rsidR="00DD167C" w:rsidRPr="00DD167C" w:rsidTr="00DD167C">
        <w:trPr>
          <w:trHeight w:val="525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Фактор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DD167C" w:rsidRPr="00DD167C" w:rsidTr="00DD167C">
        <w:trPr>
          <w:trHeight w:val="375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ПТИ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50% от нормы</w:t>
            </w:r>
          </w:p>
        </w:tc>
      </w:tr>
      <w:tr w:rsidR="00DD167C" w:rsidRPr="00DD167C" w:rsidTr="00DD167C">
        <w:trPr>
          <w:trHeight w:val="435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АЧТВ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увеличено</w:t>
            </w:r>
          </w:p>
        </w:tc>
      </w:tr>
      <w:tr w:rsidR="00DD167C" w:rsidRPr="00DD167C" w:rsidTr="00DD167C">
        <w:trPr>
          <w:trHeight w:val="630"/>
        </w:trPr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Антитромбин</w:t>
            </w:r>
            <w:proofErr w:type="spellEnd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 xml:space="preserve"> 111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7C" w:rsidRPr="00DD167C" w:rsidRDefault="00DD167C" w:rsidP="00DD1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снижен</w:t>
            </w:r>
          </w:p>
        </w:tc>
      </w:tr>
    </w:tbl>
    <w:p w:rsidR="00DD167C" w:rsidRPr="00DD167C" w:rsidRDefault="00DD167C" w:rsidP="00DD167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DD167C">
        <w:rPr>
          <w:rFonts w:ascii="Times New Roman" w:hAnsi="Times New Roman" w:cs="Times New Roman"/>
          <w:sz w:val="24"/>
          <w:szCs w:val="24"/>
        </w:rPr>
        <w:t xml:space="preserve">Важным прогностическим фактором при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является степень энцефалопатии. Сообщается, что летальность при 1 и 11 стадии ПЭ составляет 35%, развитие ПЭ 111 и 1У стадии сопровождается 80% смертностью, если не производится ТП. Прогноз хуже у пожилых людей и детей младше 10 лет. К неблагоприятным клиническим признакам относят так же небольшие размеры печени и асцит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Komori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H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all.,1996). По мнению ряда авторов, динамика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протромбинового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времени является одним из лучших показателей, позволяющих прогнозировать выживаемость. Снижение фактора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ниже </w:t>
      </w:r>
      <w:r w:rsidRPr="00DD167C">
        <w:rPr>
          <w:rFonts w:ascii="Times New Roman" w:hAnsi="Times New Roman" w:cs="Times New Roman"/>
          <w:sz w:val="24"/>
          <w:szCs w:val="24"/>
        </w:rPr>
        <w:lastRenderedPageBreak/>
        <w:t xml:space="preserve">15% у больных в коме приводит к увеличению летальности до 90% независимо от причины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Bernuau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.,1996.,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OGrady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 1989).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Причинами смерти больных 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так же могут быть кровотечения, дыхательная и </w:t>
      </w:r>
      <w:proofErr w:type="spellStart"/>
      <w:proofErr w:type="gramStart"/>
      <w:r w:rsidRPr="00DD167C">
        <w:rPr>
          <w:rFonts w:ascii="Times New Roman" w:hAnsi="Times New Roman" w:cs="Times New Roman"/>
          <w:sz w:val="24"/>
          <w:szCs w:val="24"/>
        </w:rPr>
        <w:t>сердечно-сосудистая</w:t>
      </w:r>
      <w:proofErr w:type="spellEnd"/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недостаточность, отек головного мозга, почечная недостаточность и инфекционные осложнения. В табл. 2 приведены критерии неблагоприятного прогноза при развитии ФПН в зависимости от этиологии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Lee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W.M.,1993).</w:t>
      </w:r>
    </w:p>
    <w:p w:rsidR="00DD167C" w:rsidRPr="00DD167C" w:rsidRDefault="00DD167C" w:rsidP="00DD167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b/>
          <w:sz w:val="24"/>
          <w:szCs w:val="24"/>
        </w:rPr>
        <w:t>Критерии  неблагоприятного  прогноза при ФПН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DD167C" w:rsidRPr="00DD167C" w:rsidTr="00DD167C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167C" w:rsidRPr="00DD167C" w:rsidRDefault="00DD167C" w:rsidP="00DD167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 xml:space="preserve">ФПН, </w:t>
            </w:r>
            <w:proofErr w:type="gramStart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обусловленная</w:t>
            </w:r>
            <w:proofErr w:type="gramEnd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 xml:space="preserve"> передозировкой </w:t>
            </w:r>
            <w:proofErr w:type="spellStart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парацетомола</w:t>
            </w:r>
            <w:proofErr w:type="spellEnd"/>
          </w:p>
          <w:p w:rsidR="00DD167C" w:rsidRPr="00DD167C" w:rsidRDefault="00DD167C" w:rsidP="00DD167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(вероятность выживания менее 20%)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167C" w:rsidRPr="00DD167C" w:rsidRDefault="00DD167C" w:rsidP="00DD167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 xml:space="preserve">ФПН, не связанная с отравлением </w:t>
            </w:r>
            <w:proofErr w:type="spellStart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парацетомолом</w:t>
            </w:r>
            <w:proofErr w:type="spellEnd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 xml:space="preserve"> (вероятность выживания менее 20%)</w:t>
            </w:r>
          </w:p>
        </w:tc>
      </w:tr>
      <w:tr w:rsidR="00DD167C" w:rsidRPr="00DD167C" w:rsidTr="00DD167C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167C" w:rsidRPr="00DD167C" w:rsidRDefault="00DD167C" w:rsidP="00DD167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DD167C">
              <w:rPr>
                <w:rFonts w:ascii="Times New Roman" w:hAnsi="Times New Roman" w:cs="Times New Roman"/>
                <w:sz w:val="24"/>
                <w:szCs w:val="24"/>
              </w:rPr>
              <w:t xml:space="preserve"> менее 7,3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167C" w:rsidRPr="00DD167C" w:rsidRDefault="00DD167C" w:rsidP="00DD167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МНО более 7,7</w:t>
            </w:r>
          </w:p>
        </w:tc>
      </w:tr>
      <w:tr w:rsidR="00DD167C" w:rsidRPr="00DD167C" w:rsidTr="00DD167C">
        <w:trPr>
          <w:trHeight w:val="557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167C" w:rsidRPr="00DD167C" w:rsidRDefault="00DD167C" w:rsidP="00DD167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Или сочетание всех трех показателей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167C" w:rsidRPr="00DD167C" w:rsidRDefault="00DD167C" w:rsidP="00DD167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7C">
              <w:rPr>
                <w:rFonts w:ascii="Times New Roman" w:hAnsi="Times New Roman" w:cs="Times New Roman"/>
                <w:sz w:val="24"/>
                <w:szCs w:val="24"/>
              </w:rPr>
              <w:t>Или сочетание трех любых критериев</w:t>
            </w:r>
          </w:p>
        </w:tc>
      </w:tr>
    </w:tbl>
    <w:p w:rsidR="00DD167C" w:rsidRPr="00DD167C" w:rsidRDefault="00DD167C" w:rsidP="00DD167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Патогенез печеночной недостаточности  при различных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забо</w:t>
      </w:r>
      <w:proofErr w:type="spellEnd"/>
      <w:r w:rsidRPr="00DD167C">
        <w:rPr>
          <w:rFonts w:ascii="Times New Roman" w:hAnsi="Times New Roman" w:cs="Times New Roman"/>
          <w:sz w:val="24"/>
          <w:szCs w:val="24"/>
          <w:lang w:val="kk-KZ"/>
        </w:rPr>
        <w:t>л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еваниях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печени схож. В основе патогенеза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лежит массивное повреждение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, в результате чего происходит угнетение функций печени с последующим нарушением деятельности практически всех органов, но в первую очеред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ЦНС, почек, легких, затем возникают изменения гемодинамики с нарушением  тканевой перфузии, развивается метаболический ацидоз и в конечном итоге формируется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полиорганная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недостаточность.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В случае поражения печени и нарушения ее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детоксикационной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функции, а так же при массивном развитии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портокавальных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анастомозов такие токсические  вещества, как индол, скатол, фенол, аммиак, жирные кислоты, поступают из воротной вены в полую, а затем, минуя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печень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попадают непосредственно в системный кровоток, обуславливая  развитие ПЭ и комы.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Печеночная энцефалопатия – нейропсихическое расстройство, возникающее при различных поражениях печени.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Печеночная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кома является наиболее тяжелой стадией ПЭ. Развитие ПЭ при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связано с остро возникшим уменьшением числа функционирующих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снижением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дезинтоксикационной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способности и попаданием в кровоток продуктов клеточного распада.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object w:dxaOrig="7215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pt;height:270pt" o:ole="">
            <v:imagedata r:id="rId7" o:title=""/>
          </v:shape>
          <o:OLEObject Type="Embed" ProgID="PowerPoint.Slide.12" ShapeID="_x0000_i1025" DrawAspect="Content" ObjectID="_1383633173" r:id="rId8"/>
        </w:objec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Патогенез ПЭ и печеночной комы, к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сожалению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изучен не до конца. Среди теорий о причинах развития ПЭ и комы наибольшее распространение получили теории, основанные на оценке дисфункции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нейромедиаторных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систем: токсическая, теория ложных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нейротрансмиттеров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теория нарушения обмена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гамма-аминомаслянной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кислоты (ГАМК) и эндогенных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бензодиазепинов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.</w:t>
      </w:r>
    </w:p>
    <w:p w:rsidR="00DD167C" w:rsidRPr="00DD167C" w:rsidRDefault="00DD167C" w:rsidP="00DD167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b/>
          <w:sz w:val="24"/>
          <w:szCs w:val="24"/>
        </w:rPr>
        <w:object w:dxaOrig="7215" w:dyaOrig="5399">
          <v:shape id="_x0000_i1026" type="#_x0000_t75" style="width:361pt;height:270pt" o:ole="">
            <v:imagedata r:id="rId9" o:title=""/>
          </v:shape>
          <o:OLEObject Type="Embed" ProgID="PowerPoint.Slide.12" ShapeID="_x0000_i1026" DrawAspect="Content" ObjectID="_1383633174" r:id="rId10"/>
        </w:object>
      </w:r>
    </w:p>
    <w:p w:rsidR="00DD167C" w:rsidRPr="00DD167C" w:rsidRDefault="00DD167C" w:rsidP="00DD167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b/>
          <w:sz w:val="24"/>
          <w:szCs w:val="24"/>
        </w:rPr>
        <w:t>Патогенез печеночной недостаточности.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При остром гепатите и нарушении функции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шунтирование крови происходит в самой печени. Поврежденные клетки печени не в состоянии адекватно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метаболизировать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токсические вещества. Поступающие из воротной вены, вследствие </w:t>
      </w:r>
      <w:r w:rsidRPr="00DD167C">
        <w:rPr>
          <w:rFonts w:ascii="Times New Roman" w:hAnsi="Times New Roman" w:cs="Times New Roman"/>
          <w:sz w:val="24"/>
          <w:szCs w:val="24"/>
        </w:rPr>
        <w:lastRenderedPageBreak/>
        <w:t xml:space="preserve">чего они попадают непосредственно в печеночную вену, а далее в системный кровоток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необезвреженными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При циррозе печении возникновении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портальной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гпертензии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кровь минует печень по естественным коллатералям. Аналогичное состояние наблюдается после операции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портокавального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шунтирования.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Аммиак занимает центральное место в токсической теории развития ПЭ. В целом ряде исследований была показана прямая зависимость между уровнем аммиака и степенью ПЭ.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</w:rPr>
        <w:t xml:space="preserve">Установлено, что уровень аммиака повышен у 90% больных, имеющих признаки печеночной энцефалопатии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DD167C">
        <w:rPr>
          <w:rFonts w:ascii="Times New Roman" w:hAnsi="Times New Roman" w:cs="Times New Roman"/>
          <w:sz w:val="24"/>
          <w:szCs w:val="24"/>
        </w:rPr>
        <w:t>Clemmesen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J.O.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1999,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Kramer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.,2000.,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Venturini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.,2001).  Известно, что основным источником образования аммиака в организме является толстый кишечник, где под действием  микрофлоры происходит расщепление белков, аминокислот, пуринов до конечного продукта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–а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>ммиака. Кроме толстого кишечника аммиак образуется так же в почках и мышечной ткани. Аммиак поступает в общий кровоток, при этом максимальная концентрация его отмечается в портальной вене, по которой он попадает в печень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Butterworth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R.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D167C">
        <w:rPr>
          <w:rFonts w:ascii="Times New Roman" w:hAnsi="Times New Roman" w:cs="Times New Roman"/>
          <w:sz w:val="24"/>
          <w:szCs w:val="24"/>
        </w:rPr>
        <w:t xml:space="preserve">.,1996, 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Norenberg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D167C">
        <w:rPr>
          <w:rFonts w:ascii="Times New Roman" w:hAnsi="Times New Roman" w:cs="Times New Roman"/>
          <w:sz w:val="24"/>
          <w:szCs w:val="24"/>
        </w:rPr>
        <w:t xml:space="preserve">. 1996). При сохраненной функции печени основная часть аммиака включается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орнитиновый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цикл,  конечным продуктом которого является мочевина. В результате повреждения печени скорость метаболизма аммиака значительно снижается. В связи с этим часть аммиака через портальные анастомозы вновь возвращается в системный кровоток и проникает через гематоэнцефалический барьер (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Mans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Lockwood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 2001).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object w:dxaOrig="7215" w:dyaOrig="5399">
          <v:shape id="_x0000_i1027" type="#_x0000_t75" style="width:361pt;height:270pt" o:ole="">
            <v:imagedata r:id="rId11" o:title=""/>
          </v:shape>
          <o:OLEObject Type="Embed" ProgID="PowerPoint.Slide.12" ShapeID="_x0000_i1027" DrawAspect="Content" ObjectID="_1383633175" r:id="rId12"/>
        </w:objec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DD167C">
        <w:rPr>
          <w:rFonts w:ascii="Times New Roman" w:hAnsi="Times New Roman" w:cs="Times New Roman"/>
          <w:sz w:val="24"/>
          <w:szCs w:val="24"/>
        </w:rPr>
        <w:t xml:space="preserve">В ЦНС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орнитиновый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цикл нейтрализации аммиака «не работает». Из поступающего в головной мозг аммиака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глутамата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под действием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глутаматсинтетазы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образуется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Истощение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глутамата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накопление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обуславливают процесс развития отека и приводят к повреждению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астроцитов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снижению синтеза АТФ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</w:rPr>
        <w:t>(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Kato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.,2002). Установлено так же, что избыточное содержание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может провоцировать  токсический отек головного мозга (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Albrecht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D167C">
        <w:rPr>
          <w:rFonts w:ascii="Times New Roman" w:hAnsi="Times New Roman" w:cs="Times New Roman"/>
          <w:sz w:val="24"/>
          <w:szCs w:val="24"/>
        </w:rPr>
        <w:t xml:space="preserve">.,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Jones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D167C">
        <w:rPr>
          <w:rFonts w:ascii="Times New Roman" w:hAnsi="Times New Roman" w:cs="Times New Roman"/>
          <w:sz w:val="24"/>
          <w:szCs w:val="24"/>
        </w:rPr>
        <w:t xml:space="preserve">.1999).  Известно, что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является важным возбуждающим медиатором  ЦНС. Выявлена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корреляц</w:t>
      </w:r>
      <w:proofErr w:type="spellEnd"/>
      <w:r w:rsidRPr="00DD167C">
        <w:rPr>
          <w:rFonts w:ascii="Times New Roman" w:hAnsi="Times New Roman" w:cs="Times New Roman"/>
          <w:sz w:val="24"/>
          <w:szCs w:val="24"/>
          <w:lang w:val="kk-KZ"/>
        </w:rPr>
        <w:t>и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онная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зависимость между уровнем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 спинномозговой жидкости и </w:t>
      </w:r>
      <w:r w:rsidRPr="00DD167C">
        <w:rPr>
          <w:rFonts w:ascii="Times New Roman" w:hAnsi="Times New Roman" w:cs="Times New Roman"/>
          <w:sz w:val="24"/>
          <w:szCs w:val="24"/>
        </w:rPr>
        <w:lastRenderedPageBreak/>
        <w:t>степенью печеночной энцефалопатии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Mousseau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D.D.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., 2004.,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Oppong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D167C">
        <w:rPr>
          <w:rFonts w:ascii="Times New Roman" w:hAnsi="Times New Roman" w:cs="Times New Roman"/>
          <w:sz w:val="24"/>
          <w:szCs w:val="24"/>
        </w:rPr>
        <w:t>.2005). Кроме того, аммиак способствует проникновению нейротоксических ароматических кислот, коротк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среднецепочечных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жирных кислот, меркаптана в центральную нервную систему. Эти соединения являются продуктами бактериального метаболизма жиров и серосодержащих аминокислот 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кишечнике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Batterworth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R.F.,2003). По имеющимся данным, они оказывают неблагоприятное воздействие на постсинаптические структуры мозга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Andres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T.,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Cordoba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J. 2001).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object w:dxaOrig="7215" w:dyaOrig="5399">
          <v:shape id="_x0000_i1028" type="#_x0000_t75" style="width:361pt;height:270pt" o:ole="">
            <v:imagedata r:id="rId13" o:title=""/>
          </v:shape>
          <o:OLEObject Type="Embed" ProgID="PowerPoint.Slide.12" ShapeID="_x0000_i1028" DrawAspect="Content" ObjectID="_1383633176" r:id="rId14"/>
        </w:object>
      </w:r>
    </w:p>
    <w:p w:rsidR="00DD167C" w:rsidRPr="00DD167C" w:rsidRDefault="00DD167C" w:rsidP="00DD16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67C">
        <w:rPr>
          <w:rFonts w:ascii="Times New Roman" w:hAnsi="Times New Roman" w:cs="Times New Roman"/>
          <w:b/>
          <w:sz w:val="24"/>
          <w:szCs w:val="24"/>
        </w:rPr>
        <w:t>Методы терапии печеночной недостаточности.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При выработке  тактики терапии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необходимо исходить из целого ряда условий, определяющих развитие патологического процесса в печени.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Традиционная (консервативная) терапия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 первую очередь основана на мерах по устранению этиологического фактора, вызвавшего декомпенсацию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: остановку желудочно-кишечного кровотечения, ликвидацию анемии, инфекции, отказ от алкоголя. В ряде случаев обострение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связано с результатами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ятрогенных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воздействий: использование больших доз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диуретиков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седативных средств и/или анальгетиков. Поддерживающее медикаментозное и симптоматическое лечение включает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инфузионную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лекарственную терапию водно-электролитных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волемических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нарушений, меры по снижению уровня аммиака в крови, лечение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коагулопатии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ограничение поступления белка в организме больного.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В целях временного замещения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детоксицирующей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функции печени используют различные экстракорпоральные методы лечения: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гемосорбцию, гемофильтрацию, гемодиализ и  новые виды ЭМЛ МАРС и система Prometheus.</w:t>
      </w:r>
      <w:r w:rsidRPr="00DD167C">
        <w:rPr>
          <w:rFonts w:ascii="Times New Roman" w:hAnsi="Times New Roman" w:cs="Times New Roman"/>
          <w:sz w:val="24"/>
          <w:szCs w:val="24"/>
        </w:rPr>
        <w:t xml:space="preserve"> В любом случае основными целями медикаментозной терапии и ЭМЛ являются замещение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скомпроментированной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функции печени до тех пор, пока не произойдет максимально возможная регенерация клеток печени, или для поддержания жизни пациента в ожидании трансплантации печени.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lastRenderedPageBreak/>
        <w:t xml:space="preserve">   Лечение больных 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декомпенсированной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ХПечН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должно проводиться в условиях отделений интенсивной терапии. Ведение больных в этих состояниях предусматривает поддержание основных жизненно важных функций организма.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Интенсивная терапия проводиться в условиях постоянного мониторинга уровня сознания и степени энцефалопатии, показателей гемодинамики (ЧСС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Д,ЦВД), дыхания (ЧДД, SaO2),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Ht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,  электролитных показателей        (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D167C">
        <w:rPr>
          <w:rFonts w:ascii="Times New Roman" w:hAnsi="Times New Roman" w:cs="Times New Roman"/>
          <w:sz w:val="24"/>
          <w:szCs w:val="24"/>
        </w:rPr>
        <w:t xml:space="preserve">,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DD167C">
        <w:rPr>
          <w:rFonts w:ascii="Times New Roman" w:hAnsi="Times New Roman" w:cs="Times New Roman"/>
          <w:sz w:val="24"/>
          <w:szCs w:val="24"/>
        </w:rPr>
        <w:t xml:space="preserve">), уровня гликемии, биохимические показатели,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коагулограммы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 др. При развитии дыхательной недостаточности необходимо обеспечить адекватную искусственную вентиляцию легких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В задачи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инфузионной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терапии входит следующие: восполнение объема циркулирующей крови, нормализация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микроциркуляции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коррекция водно-электролитных и кислотно-основных нарушений, уменьшение уровня интоксикации за счет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дилюции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токсинов и стимуляции диуреза.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Инфузионная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терапия проводится растворами кристаллоидов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(0,9% раствор Na CL)</w:t>
      </w:r>
      <w:r w:rsidRPr="00DD167C">
        <w:rPr>
          <w:rFonts w:ascii="Times New Roman" w:hAnsi="Times New Roman" w:cs="Times New Roman"/>
          <w:sz w:val="24"/>
          <w:szCs w:val="24"/>
        </w:rPr>
        <w:t>, глюкозы (10-40% растворы), крахмалов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Рефортан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250-1000 мл), коллоидов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гелофузин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до1000 мл/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стабизол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800 мл/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Для устранения нарушений в системе гемостаза может потребоваться переливание плазмы( СЗП), при выраженной анемии –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эритроцитарная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масса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Эр.масса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). При угнетении сократительной способности миокарда назначают препараты 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инотропным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действием (дофамин и др.). Развитие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полиорганной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недостаточности требует соблюдения всех принципов ведения больных в критических состояниях. Необходимо отметить, что лечение больных 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имеет ряд особенностей, которые обусловлены патогенезом развития печеночной дисфункции.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Следует уделять особое внимание проблемам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нутритивной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поддержки у больных с патологией печени, поскольку при возрастании белковой нагрузки на печень могут усугубляться признаки ПЭ. Соблюдение диеты больными 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приводит к уменьшению образования аммиака и других токсинов в толстой кишке и соответствующему снижению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гипераммониемии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Ferenci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 2006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. Полное исключение белка, только углеводы (энергетическая ценность &gt; 1500 ккал/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).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При невозможности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энтеральной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поддержки  необходимо проводить парентеральное питание – потребности в энергии восполняются концентрированной глюкозой (20-40%-ные растворы), возможно дополнительное введение жировых эмульсий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липофундин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250 мл). Для обеспечения потребностей в белках переливают специальные растворы аминокислот для парентерального введения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Аминостерил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5 и 8%,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Аминоплазмаль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10%.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По общепринятому мнению, основную роль в развитии ПЭ при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аммиак, поэтому была разработана медикаментозная тактика, направленная на уменьшение образования и абсорбции аммиака в толстом кишечнике, а так же нейтрализацию аммиака в печени, тканях и крови.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соответсвии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 этим  выделяют три группы используемых препаратов: 1) уменьшающие поступление аммиака из толстого кишечника (стерилизация кишечника,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невсасывающиеся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антибиотики, синтетические дисахариды), 2)связывающие аммиак в крови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бензоат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натрия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фенилацетат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), 3) стимулирующие обезвреживание аммиака в печени и мышцах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>-орнитин-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аспартат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).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lastRenderedPageBreak/>
        <w:t xml:space="preserve">   Для подавления флоры кишечника, которая  продуцирует аммиак и другие токсины, назначают прием антибиотиков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ванкомицин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до 2 г/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ципрофлоксацин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500 мг/</w:t>
      </w:r>
      <w:proofErr w:type="spellStart"/>
      <w:proofErr w:type="gram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другие). Назначение антибиотиков сочетают с применением высоких клизм, позволяющих очистить толстую кишку на максимальном протяжении. Санация кишечника в целях удаления азотсодержащих субстанций особенно актуальна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желудочно-кишечных кровотечений.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В современной клинике успешно применяют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лактулозу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дюфалак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30-120 мл/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os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или 1-3 л 20% раствора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rectum</w:t>
      </w:r>
      <w:r w:rsidRPr="00DD167C">
        <w:rPr>
          <w:rFonts w:ascii="Times New Roman" w:hAnsi="Times New Roman" w:cs="Times New Roman"/>
          <w:sz w:val="24"/>
          <w:szCs w:val="24"/>
        </w:rPr>
        <w:t xml:space="preserve">) – синтетический дисахарид, который способствует уменьшению образования в кишечнике аммиака. Препарат снижает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 кишечнике и подавляет 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жизнедеяте</w:t>
      </w:r>
      <w:proofErr w:type="spellEnd"/>
      <w:r w:rsidRPr="00DD167C">
        <w:rPr>
          <w:rFonts w:ascii="Times New Roman" w:hAnsi="Times New Roman" w:cs="Times New Roman"/>
          <w:sz w:val="24"/>
          <w:szCs w:val="24"/>
          <w:lang w:val="kk-KZ"/>
        </w:rPr>
        <w:t>л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ьность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аммониегенных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бактерий, тем самым снижая продукцию аммиака.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К препаратам, усиливающим метаболизм аммиака в организме больного, относятся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>-орнитин -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аспартат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Мерц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). В основе эффекта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</w:rPr>
        <w:t xml:space="preserve">действия этого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лекартсвенного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средства лежит эффект стимуляции обезвреживания аммиака в печени и мышцах. В настоящее время наиболее изученным и широко применяемым препаратом  с таким механизмом  действия является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>ерц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представляющий собой стабильную соль двух аминокислот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 xml:space="preserve">-орнитина и 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аспартата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 xml:space="preserve">-орнитин активирует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перипортальных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карбомаилфосфатсинтетазу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  ведущий фермент синтеза мочевины.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 Кроме того,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 xml:space="preserve">-орнитин  и 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D167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аспартат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являются субстратами цикла синтеза мочевины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Синтез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активируется не только в печени, но и в мышцах. Сказанное наиболее важно для больных с циррозом печени, когда активность ферментов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орнитинового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цикла снижена, а  синтез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гдутамина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 мышцах является основной реакцией обезвреживания аммиака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DD167C">
        <w:rPr>
          <w:rFonts w:ascii="Times New Roman" w:hAnsi="Times New Roman" w:cs="Times New Roman"/>
          <w:sz w:val="24"/>
          <w:szCs w:val="24"/>
        </w:rPr>
        <w:t>Надинская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М.Ю.,2001,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Kircheis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.,2004). Схема назначения:  до 40 мл/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или 20 мг/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растворив содержимое ампул в 500 мл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инфузионного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раствора. В зависимости от степени тяжести состояния вводят до 80 мл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или 40 мг/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Максимальная скорость введения 5 г/час (55 капель в минуту). Длительность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частота и продолжительность лечения определяются индивидуально. Не растворять более 60 мл в 500 мл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инфузионного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раствора. Механизм действия заключается в следующем:</w:t>
      </w:r>
    </w:p>
    <w:p w:rsidR="00DD167C" w:rsidRPr="00DD167C" w:rsidRDefault="00DD167C" w:rsidP="00DD167C">
      <w:pPr>
        <w:numPr>
          <w:ilvl w:val="0"/>
          <w:numId w:val="1"/>
        </w:numPr>
        <w:tabs>
          <w:tab w:val="clear" w:pos="360"/>
          <w:tab w:val="num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орнитин стимулирует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перипортальных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карбомаилфосфатсинтетазу-фермент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синтеза мочевины</w:t>
      </w:r>
    </w:p>
    <w:p w:rsidR="00DD167C" w:rsidRPr="00DD167C" w:rsidRDefault="00DD167C" w:rsidP="00DD167C">
      <w:pPr>
        <w:numPr>
          <w:ilvl w:val="0"/>
          <w:numId w:val="1"/>
        </w:numPr>
        <w:tabs>
          <w:tab w:val="clear" w:pos="360"/>
          <w:tab w:val="num" w:pos="72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аспартат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стимулирует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перивенозных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мышцах и головном мозге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глутаминсинтетазу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67C" w:rsidRPr="00DD167C" w:rsidRDefault="00DD167C" w:rsidP="00DD167C">
      <w:pPr>
        <w:numPr>
          <w:ilvl w:val="0"/>
          <w:numId w:val="1"/>
        </w:numPr>
        <w:tabs>
          <w:tab w:val="clear" w:pos="360"/>
          <w:tab w:val="num" w:pos="72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оринитин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аспартат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являются субстратами цикла синтеза мочевины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     Одно из ключевых исследований, доказывающее эффективность Гепа при хронических заболеваниях печени. Пациентам с циррозом печени проводилась сравнительная оценка эффектвности снижения аммиака в крови при применении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object w:dxaOrig="7215" w:dyaOrig="5399">
          <v:shape id="_x0000_i1029" type="#_x0000_t75" style="width:361pt;height:270pt" o:ole="">
            <v:imagedata r:id="rId15" o:title=""/>
          </v:shape>
          <o:OLEObject Type="Embed" ProgID="PowerPoint.Slide.12" ShapeID="_x0000_i1029" DrawAspect="Content" ObjectID="_1383633177" r:id="rId16"/>
        </w:objec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</w:t>
      </w:r>
      <w:r w:rsidRPr="00DD167C">
        <w:rPr>
          <w:rFonts w:ascii="Times New Roman" w:hAnsi="Times New Roman" w:cs="Times New Roman"/>
          <w:sz w:val="24"/>
          <w:szCs w:val="24"/>
        </w:rPr>
        <w:t>Обезвреживание аммиака происходит двумя основными механизмами.</w:t>
      </w:r>
      <w:r w:rsidRPr="00DD167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</w:rPr>
        <w:t xml:space="preserve">Первый механизм обезвреживания - наиболее значимый - происходит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перипортальных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позволяет вывести значительные количества аммиака из организма. Этому служит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орнитиновый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цикл (ведущий фермент цикла –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карбамоилфосфатсинтетаза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), где аммиак связывается с образованием мочевины, до 80% которой выделяется почками с мочой. Около 20% мочевины поступает по системной циркуляции в ЖКТ, где разлагается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уреаза-положительными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бактериями до аммиака.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Орнитиновый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цикл в норме функционирует примерно на 60% от своей полной мощности, т.е. существует значительный резерв основной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аммиак-обезвреживающей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системы организма.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Второй механизм обезвреживания аммиака – образование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при участии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глутаминсинтетазы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Эта реакция происходит не только в печени (в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перивенозных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), но и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экстрапеченочных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тканях – в мышцах, которые потенциально могут связывать значительные количества аммиака, и в головном мозге (в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астроцитах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 небольшом количестве выделяется с мочой и в основном выполняет транспортную функцию переноса аммиака в нетоксичной форме в печень, где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перипортальных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под действием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глутаминазы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отщепляется аммиак, который включается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орнитиновый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цикл.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Таким образом, печень выступает центральным органом метаболизма аммиака. Образование значительных количеств аммиака происходит в ней в результате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дезаминирования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аминокислот, его обезвреживание осуществляется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орнитиновом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цикле и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глутаминсинтетазной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реакции.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В отделении реанимации и интенсивной терапии 7 ГКБ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был пролечен 31 пациент с циррозом печени  и печеночной энцефалопатией различной степени выраженности по вышеуказанной схеме. Критериями эффективности  были улучшение клинического состояния, показателей  функциональных проб печени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коагулограммы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улучшение нейропсихического состояния и др. У пациентов с печеночной </w:t>
      </w:r>
      <w:r w:rsidRPr="00DD167C">
        <w:rPr>
          <w:rFonts w:ascii="Times New Roman" w:hAnsi="Times New Roman" w:cs="Times New Roman"/>
          <w:sz w:val="24"/>
          <w:szCs w:val="24"/>
        </w:rPr>
        <w:lastRenderedPageBreak/>
        <w:t xml:space="preserve">недостаточностью часто отмечается задержка жидкости в организме, наблюдаются интерстициальные отеки. Для снижения введения растворов мы  вводили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Гепа-Мерц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инфузомат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из расчета  30 мл  или 15 г  препарата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инфузионного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вводят в шприц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перфузатора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разводят до 50 мл совместимым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р-ром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(см. выше).  Максимальная скорость введения 5 г/час (55 капель в минуту). Длительность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инфузии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, частота и продолжительность лечения определяются индивидуально. При этом отмечали улучшение биохимических показателей в динамике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в%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исходным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>) смотри табл.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Гепа-Мерц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: орнитин стимулирует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перипортальных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карбомаилфосфатсинтетазу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Аспартат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стимулирует в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перивенозных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гепатоцитах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мышцах и головном мозге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глутаминсинтетазу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Орнитин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аспартат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являются субстратами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орнитинового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цикла.</w:t>
      </w:r>
      <w:r w:rsidRPr="00DD16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object w:dxaOrig="7215" w:dyaOrig="5399">
          <v:shape id="_x0000_i1030" type="#_x0000_t75" style="width:361pt;height:270pt" o:ole="">
            <v:imagedata r:id="rId17" o:title=""/>
          </v:shape>
          <o:OLEObject Type="Embed" ProgID="PowerPoint.Slide.12" ShapeID="_x0000_i1030" DrawAspect="Content" ObjectID="_1383633178" r:id="rId18"/>
        </w:objec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Постоянно ведется разработка новых методов ЭМЛ (экстракорпоральных методов лечения) дл терапии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. Воздействие ЭМЛ на организм проявляется 3 группами эффектов: специфическими, неспецифическими и дополнительными. В основе ЭМЛ лежат четыре основных физико-химических процесса: диффузия, фильтраци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 xml:space="preserve">конвекция), сорбция и гравитация (центрифугирование).  В последние  годы в клиническую практику был внедрен новый метод экстракорпоральной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детоксикации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для терапии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в основе которого  лежит комбинированное применение известных и широко используемых ЭМЛ. Данная система искусственной поддержки функции печени получила название Молекулярной адсорбирующей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рециркулирующей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системы (МАРС). МАРС является модификацией диализа  сорбции, используемых  для удаления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альбуминсвязанных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водорастворимых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токсических продуктов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H.R.,2004). Применение МАРС позволило </w:t>
      </w:r>
      <w:r w:rsidRPr="00DD167C">
        <w:rPr>
          <w:rFonts w:ascii="Times New Roman" w:hAnsi="Times New Roman" w:cs="Times New Roman"/>
          <w:sz w:val="24"/>
          <w:szCs w:val="24"/>
        </w:rPr>
        <w:lastRenderedPageBreak/>
        <w:t>снизить летальность среди пациентов с ГРС со 100 до 75%.(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Mitzner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.,2000.,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Mitzner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.,2001.)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В России включение методики МАРС в комплексную терапию пациентов 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 началось с 2002 г. Следует отметить, что первые процедуры МАРС продемонстрировали уникальные свойства данного метода. Сегодня для терапии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 предложена еще одна система, позволяющая  удалять широкий спектр токсических веществ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водорастворимые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альбуминсвязанные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), накапливающихся в организме больных. Данная система была разработана компанией 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Fresenius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Mtdical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Care</w:t>
      </w:r>
      <w:r w:rsidRPr="00DD167C">
        <w:rPr>
          <w:rFonts w:ascii="Times New Roman" w:hAnsi="Times New Roman" w:cs="Times New Roman"/>
          <w:sz w:val="24"/>
          <w:szCs w:val="24"/>
        </w:rPr>
        <w:t xml:space="preserve"> (Германия) и получила название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Prometheus</w:t>
      </w:r>
      <w:r w:rsidRPr="00DD167C">
        <w:rPr>
          <w:rFonts w:ascii="Times New Roman" w:hAnsi="Times New Roman" w:cs="Times New Roman"/>
          <w:sz w:val="24"/>
          <w:szCs w:val="24"/>
        </w:rPr>
        <w:t xml:space="preserve">. Количество публикаций об эффективности системы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Prometheus</w:t>
      </w:r>
      <w:r w:rsidRPr="00DD167C">
        <w:rPr>
          <w:rFonts w:ascii="Times New Roman" w:hAnsi="Times New Roman" w:cs="Times New Roman"/>
          <w:sz w:val="24"/>
          <w:szCs w:val="24"/>
        </w:rPr>
        <w:t xml:space="preserve"> у больных с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ОпечН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декомпенсацией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ХПечН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, а так же при ГРС неуклонно увеличивается (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Kramer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L.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 2003.,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Rifai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 2005,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Nyckowski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D167C">
        <w:rPr>
          <w:rFonts w:ascii="Times New Roman" w:hAnsi="Times New Roman" w:cs="Times New Roman"/>
          <w:sz w:val="24"/>
          <w:szCs w:val="24"/>
        </w:rPr>
        <w:t>.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 xml:space="preserve">.,2006.,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Skwarek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D167C">
        <w:rPr>
          <w:rFonts w:ascii="Times New Roman" w:hAnsi="Times New Roman" w:cs="Times New Roman"/>
          <w:sz w:val="24"/>
          <w:szCs w:val="24"/>
        </w:rPr>
        <w:t xml:space="preserve"> </w:t>
      </w:r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DD167C">
        <w:rPr>
          <w:rFonts w:ascii="Times New Roman" w:hAnsi="Times New Roman" w:cs="Times New Roman"/>
          <w:sz w:val="24"/>
          <w:szCs w:val="24"/>
        </w:rPr>
        <w:t>.,2006.)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   Причины, вызывающие развитие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, многочисленны и разнообразны. В итоге страдают функция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детоксикации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, синтетическая функция печени и механизмы регуляции метаболических процессов.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Имеющиеся к настоящему моменту сведения о патофизиологических механизмах развития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и результаты ее лечения диктуют необходимость пересмотра традиционной тактики лечения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ПечН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. Наряду с эффективными лекарственными препаратами  использовать новые методы ЭМЛ  для успешного лечения крайне тяжелого  контингента подобных больных.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b/>
          <w:sz w:val="24"/>
          <w:szCs w:val="24"/>
          <w:lang w:val="kk-KZ"/>
        </w:rPr>
        <w:t>Список  литературы:</w:t>
      </w:r>
    </w:p>
    <w:p w:rsidR="00DD167C" w:rsidRPr="00DD167C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>Бокерия Л.А., Ярустовский М.Б., Гептнер Р.А. и др. Альбуминовый диализ в комплексной интенсивной терапии больных после кардиохирургических операций. Первый собственный опыт// Анестезиология и реаниматология, 2005 №2 с.78-83.</w:t>
      </w:r>
    </w:p>
    <w:p w:rsidR="00DD167C" w:rsidRPr="00DD167C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>Буеверов А.О. Печеночная энцефалопатия:клинические варианты и терапевтические возможности//Рос.журн.гастроэетерологии,гепатологии и колопроктологии, 2003,№5, с 46-52.</w:t>
      </w:r>
    </w:p>
    <w:p w:rsidR="00DD167C" w:rsidRPr="00DD167C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>Гастроэнтерология и гепатология:диагностика и лечение //Под ред А.В.Калинина, А.И.Хазанова. М.,2007,  600 стр.</w:t>
      </w:r>
    </w:p>
    <w:p w:rsidR="00DD167C" w:rsidRPr="00DD167C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>Гологорский В.А.,Гельфанд Б.Р., Багдатьев В.Е. и др. Печеночно-почечный синдром как компонент полиорганной недостаточности у больных с инфекционно-токсическим шоком//Анестезиология и реаниматология, 1985, №4, с.3-10.</w:t>
      </w:r>
    </w:p>
    <w:p w:rsidR="00DD167C" w:rsidRPr="00DD167C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>Журавлев С.В. остаря печеночная недостаточность //Consilium Medicum, 2004.№6, с.421-423.</w:t>
      </w:r>
    </w:p>
    <w:p w:rsidR="00DD167C" w:rsidRPr="00DD167C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Кутепов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Д.Е., Попов А.В.,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Моляренко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Е.В. и др. Использование поддерживающей МАРС при заболеваниях печени//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Кремл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>лин.вестник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>, 2003,№1Юс.43-46.</w:t>
      </w:r>
    </w:p>
    <w:p w:rsidR="00DD167C" w:rsidRPr="00DD167C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</w:rPr>
        <w:t xml:space="preserve">Пасечник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И.Н.,Кутепов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Д.Е., Печеночная недостаточность//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М.Мед</w:t>
      </w:r>
      <w:proofErr w:type="gramStart"/>
      <w:r w:rsidRPr="00DD167C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DD167C">
        <w:rPr>
          <w:rFonts w:ascii="Times New Roman" w:hAnsi="Times New Roman" w:cs="Times New Roman"/>
          <w:sz w:val="24"/>
          <w:szCs w:val="24"/>
        </w:rPr>
        <w:t>нформ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67C">
        <w:rPr>
          <w:rFonts w:ascii="Times New Roman" w:hAnsi="Times New Roman" w:cs="Times New Roman"/>
          <w:sz w:val="24"/>
          <w:szCs w:val="24"/>
        </w:rPr>
        <w:t>агенство</w:t>
      </w:r>
      <w:proofErr w:type="spellEnd"/>
      <w:r w:rsidRPr="00DD167C">
        <w:rPr>
          <w:rFonts w:ascii="Times New Roman" w:hAnsi="Times New Roman" w:cs="Times New Roman"/>
          <w:sz w:val="24"/>
          <w:szCs w:val="24"/>
        </w:rPr>
        <w:t xml:space="preserve"> 2009, с.235.</w:t>
      </w:r>
    </w:p>
    <w:p w:rsidR="00DD167C" w:rsidRPr="00DD167C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D167C">
        <w:rPr>
          <w:rFonts w:ascii="Times New Roman" w:hAnsi="Times New Roman" w:cs="Times New Roman"/>
          <w:sz w:val="24"/>
          <w:szCs w:val="24"/>
          <w:lang w:val="kk-KZ"/>
        </w:rPr>
        <w:t>Надинская М.Ю., Современные подходы к лечению печеночной энцефалопатии// Клинические перспективы гастроэнтерологии, гепатологии, 2001.№6, с 16-23.</w:t>
      </w:r>
    </w:p>
    <w:p w:rsidR="00DD167C" w:rsidRPr="00A440D7" w:rsidRDefault="00DD167C" w:rsidP="00DD16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Batterworth</w:t>
      </w:r>
      <w:proofErr w:type="spellEnd"/>
      <w:r w:rsidRPr="00DD167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proofErr w:type="gramStart"/>
      <w:r w:rsidRPr="00DD167C">
        <w:rPr>
          <w:rFonts w:ascii="Times New Roman" w:hAnsi="Times New Roman" w:cs="Times New Roman"/>
          <w:sz w:val="24"/>
          <w:szCs w:val="24"/>
          <w:lang w:val="en-US"/>
        </w:rPr>
        <w:t>all</w:t>
      </w:r>
      <w:proofErr w:type="spellEnd"/>
      <w:r w:rsidRPr="00DD167C">
        <w:rPr>
          <w:rFonts w:ascii="Times New Roman" w:hAnsi="Times New Roman" w:cs="Times New Roman"/>
          <w:sz w:val="24"/>
          <w:szCs w:val="24"/>
          <w:lang w:val="en-US"/>
        </w:rPr>
        <w:t>.,</w:t>
      </w:r>
      <w:proofErr w:type="gramEnd"/>
      <w:r w:rsidRPr="00DD167C">
        <w:rPr>
          <w:rFonts w:ascii="Times New Roman" w:hAnsi="Times New Roman" w:cs="Times New Roman"/>
          <w:sz w:val="24"/>
          <w:szCs w:val="24"/>
          <w:lang w:val="en-US"/>
        </w:rPr>
        <w:t xml:space="preserve"> Ammonia Key factor in the pathogenesis of hepatic </w:t>
      </w:r>
      <w:proofErr w:type="spellStart"/>
      <w:r w:rsidRPr="00DD167C">
        <w:rPr>
          <w:rFonts w:ascii="Times New Roman" w:hAnsi="Times New Roman" w:cs="Times New Roman"/>
          <w:sz w:val="24"/>
          <w:szCs w:val="24"/>
          <w:lang w:val="en-US"/>
        </w:rPr>
        <w:t>encephaloparty</w:t>
      </w:r>
      <w:proofErr w:type="spellEnd"/>
      <w:r w:rsidRPr="00DD167C">
        <w:rPr>
          <w:rFonts w:ascii="Times New Roman" w:hAnsi="Times New Roman" w:cs="Times New Roman"/>
          <w:sz w:val="24"/>
          <w:szCs w:val="24"/>
          <w:lang w:val="en-US"/>
        </w:rPr>
        <w:t>\\ Neirochem.Patholog.1987.,Vol.1,P1-12.</w:t>
      </w: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D167C" w:rsidRPr="00DD167C" w:rsidRDefault="00DD167C" w:rsidP="00DD167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74A75" w:rsidRPr="00DD167C" w:rsidRDefault="00874A75" w:rsidP="00DD167C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874A75" w:rsidRPr="00DD167C" w:rsidSect="004649E3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9E3" w:rsidRDefault="004649E3" w:rsidP="004649E3">
      <w:pPr>
        <w:spacing w:after="0" w:line="240" w:lineRule="auto"/>
      </w:pPr>
      <w:r>
        <w:separator/>
      </w:r>
    </w:p>
  </w:endnote>
  <w:endnote w:type="continuationSeparator" w:id="1">
    <w:p w:rsidR="004649E3" w:rsidRDefault="004649E3" w:rsidP="00464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9E3" w:rsidRDefault="004649E3" w:rsidP="004649E3">
      <w:pPr>
        <w:spacing w:after="0" w:line="240" w:lineRule="auto"/>
      </w:pPr>
      <w:r>
        <w:separator/>
      </w:r>
    </w:p>
  </w:footnote>
  <w:footnote w:type="continuationSeparator" w:id="1">
    <w:p w:rsidR="004649E3" w:rsidRDefault="004649E3" w:rsidP="004649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63864"/>
    <w:multiLevelType w:val="hybridMultilevel"/>
    <w:tmpl w:val="48042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394D91"/>
    <w:multiLevelType w:val="hybridMultilevel"/>
    <w:tmpl w:val="BD002A1C"/>
    <w:lvl w:ilvl="0" w:tplc="BC2EB7A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7C6257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AED3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EAA8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A42E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8471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B255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6AAE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AAB4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167C"/>
    <w:rsid w:val="004649E3"/>
    <w:rsid w:val="004D0190"/>
    <w:rsid w:val="00874A75"/>
    <w:rsid w:val="00A440D7"/>
    <w:rsid w:val="00DD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67C"/>
    <w:pPr>
      <w:ind w:left="720"/>
      <w:contextualSpacing/>
    </w:pPr>
  </w:style>
  <w:style w:type="table" w:styleId="a4">
    <w:name w:val="Table Grid"/>
    <w:basedOn w:val="a1"/>
    <w:uiPriority w:val="59"/>
    <w:rsid w:val="00DD16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6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49E3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6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49E3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0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4055</Words>
  <Characters>23118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Владелец</cp:lastModifiedBy>
  <cp:revision>4</cp:revision>
  <cp:lastPrinted>2011-11-24T03:45:00Z</cp:lastPrinted>
  <dcterms:created xsi:type="dcterms:W3CDTF">2011-11-23T16:53:00Z</dcterms:created>
  <dcterms:modified xsi:type="dcterms:W3CDTF">2011-11-24T03:46:00Z</dcterms:modified>
</cp:coreProperties>
</file>