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937" w:rsidP="00543937">
      <w:pPr>
        <w:shd w:val="clear" w:color="auto" w:fill="FFFFFF"/>
        <w:spacing w:line="324" w:lineRule="exact"/>
        <w:ind w:left="-851" w:right="1037" w:firstLine="567"/>
        <w:jc w:val="center"/>
      </w:pPr>
      <w:r>
        <w:rPr>
          <w:rFonts w:eastAsia="Times New Roman"/>
          <w:b/>
          <w:bCs/>
          <w:sz w:val="28"/>
          <w:szCs w:val="28"/>
        </w:rPr>
        <w:t xml:space="preserve">МЕТОД ЭЗОФАГЕАЛЬНОГО СТЕНТИРОВАНИЯ </w:t>
      </w:r>
      <w:r>
        <w:rPr>
          <w:rFonts w:eastAsia="Times New Roman"/>
          <w:b/>
          <w:bCs/>
          <w:spacing w:val="-1"/>
          <w:sz w:val="28"/>
          <w:szCs w:val="28"/>
        </w:rPr>
        <w:t>В ПАЛЛИАТИВНОМ ЛЕЧЕНИИ РАКА ПИЩЕВОДА</w:t>
      </w:r>
    </w:p>
    <w:p w:rsidR="00000000" w:rsidRDefault="00543937" w:rsidP="00543937">
      <w:pPr>
        <w:shd w:val="clear" w:color="auto" w:fill="FFFFFF"/>
        <w:spacing w:before="317"/>
        <w:ind w:left="-851" w:firstLine="567"/>
        <w:jc w:val="center"/>
      </w:pPr>
      <w:r>
        <w:rPr>
          <w:rFonts w:eastAsia="Times New Roman"/>
          <w:sz w:val="28"/>
          <w:szCs w:val="28"/>
        </w:rPr>
        <w:t xml:space="preserve">Национальный научный центр хирургии им. А.Н. </w:t>
      </w:r>
      <w:proofErr w:type="spellStart"/>
      <w:r>
        <w:rPr>
          <w:rFonts w:eastAsia="Times New Roman"/>
          <w:sz w:val="28"/>
          <w:szCs w:val="28"/>
        </w:rPr>
        <w:t>Сызганова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Алматы</w:t>
      </w:r>
      <w:proofErr w:type="spellEnd"/>
      <w:r>
        <w:rPr>
          <w:rFonts w:eastAsia="Times New Roman"/>
          <w:sz w:val="28"/>
          <w:szCs w:val="28"/>
        </w:rPr>
        <w:t>,</w:t>
      </w:r>
    </w:p>
    <w:p w:rsidR="00000000" w:rsidRDefault="00543937" w:rsidP="00543937">
      <w:pPr>
        <w:shd w:val="clear" w:color="auto" w:fill="FFFFFF"/>
        <w:spacing w:before="7"/>
        <w:ind w:left="-851" w:right="50" w:firstLine="567"/>
        <w:jc w:val="center"/>
      </w:pPr>
      <w:r>
        <w:rPr>
          <w:rFonts w:eastAsia="Times New Roman"/>
          <w:sz w:val="28"/>
          <w:szCs w:val="28"/>
        </w:rPr>
        <w:t>Казахстан</w:t>
      </w:r>
    </w:p>
    <w:p w:rsidR="00000000" w:rsidRDefault="00543937" w:rsidP="00543937">
      <w:pPr>
        <w:shd w:val="clear" w:color="auto" w:fill="FFFFFF"/>
        <w:spacing w:before="324" w:line="317" w:lineRule="exact"/>
        <w:ind w:left="-851" w:right="1735" w:firstLine="567"/>
        <w:jc w:val="center"/>
      </w:pP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Жураев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Ш.Ш.,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Байтилеуов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Т.А.,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Шайхиев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Е.У.,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Садыков Н.К.,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Шокебаев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А.А.,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Маметова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Т.А.</w:t>
      </w:r>
    </w:p>
    <w:p w:rsidR="00000000" w:rsidRDefault="00543937" w:rsidP="00543937">
      <w:pPr>
        <w:shd w:val="clear" w:color="auto" w:fill="FFFFFF"/>
        <w:spacing w:before="310" w:line="324" w:lineRule="exact"/>
        <w:ind w:left="-851" w:right="101" w:firstLine="567"/>
        <w:jc w:val="both"/>
      </w:pPr>
      <w:r>
        <w:rPr>
          <w:rFonts w:eastAsia="Times New Roman"/>
          <w:sz w:val="28"/>
          <w:szCs w:val="28"/>
        </w:rPr>
        <w:t>Цель: Изучить эффективн</w:t>
      </w:r>
      <w:r>
        <w:rPr>
          <w:rFonts w:eastAsia="Times New Roman"/>
          <w:sz w:val="28"/>
          <w:szCs w:val="28"/>
        </w:rPr>
        <w:t xml:space="preserve">ость </w:t>
      </w:r>
      <w:proofErr w:type="spellStart"/>
      <w:r>
        <w:rPr>
          <w:rFonts w:eastAsia="Times New Roman"/>
          <w:sz w:val="28"/>
          <w:szCs w:val="28"/>
        </w:rPr>
        <w:t>эзофагеального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стентирования</w:t>
      </w:r>
      <w:proofErr w:type="spellEnd"/>
      <w:r>
        <w:rPr>
          <w:rFonts w:eastAsia="Times New Roman"/>
          <w:sz w:val="28"/>
          <w:szCs w:val="28"/>
        </w:rPr>
        <w:t xml:space="preserve"> у больных с дисфагией на фоне рака пищевода.</w:t>
      </w:r>
    </w:p>
    <w:p w:rsidR="00000000" w:rsidRDefault="00543937" w:rsidP="00543937">
      <w:pPr>
        <w:shd w:val="clear" w:color="auto" w:fill="FFFFFF"/>
        <w:spacing w:line="317" w:lineRule="exact"/>
        <w:ind w:left="-851" w:right="72" w:firstLine="567"/>
        <w:jc w:val="both"/>
      </w:pPr>
      <w:r>
        <w:rPr>
          <w:rFonts w:eastAsia="Times New Roman"/>
          <w:sz w:val="28"/>
          <w:szCs w:val="28"/>
        </w:rPr>
        <w:t xml:space="preserve">Материалы и методы: В Национальном научном центре хирургии им. А.Н. </w:t>
      </w:r>
      <w:proofErr w:type="spellStart"/>
      <w:r>
        <w:rPr>
          <w:rFonts w:eastAsia="Times New Roman"/>
          <w:sz w:val="28"/>
          <w:szCs w:val="28"/>
        </w:rPr>
        <w:t>Сызганова</w:t>
      </w:r>
      <w:proofErr w:type="spellEnd"/>
      <w:r>
        <w:rPr>
          <w:rFonts w:eastAsia="Times New Roman"/>
          <w:sz w:val="28"/>
          <w:szCs w:val="28"/>
        </w:rPr>
        <w:t xml:space="preserve"> метод </w:t>
      </w:r>
      <w:proofErr w:type="spellStart"/>
      <w:r>
        <w:rPr>
          <w:rFonts w:eastAsia="Times New Roman"/>
          <w:sz w:val="28"/>
          <w:szCs w:val="28"/>
        </w:rPr>
        <w:t>эзофагеального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стентирования</w:t>
      </w:r>
      <w:proofErr w:type="spellEnd"/>
      <w:r>
        <w:rPr>
          <w:rFonts w:eastAsia="Times New Roman"/>
          <w:sz w:val="28"/>
          <w:szCs w:val="28"/>
        </w:rPr>
        <w:t xml:space="preserve"> внедрен в практику с 2009 года. За указанный период, </w:t>
      </w:r>
      <w:proofErr w:type="spellStart"/>
      <w:r>
        <w:rPr>
          <w:rFonts w:eastAsia="Times New Roman"/>
          <w:sz w:val="28"/>
          <w:szCs w:val="28"/>
        </w:rPr>
        <w:t>стентирован</w:t>
      </w:r>
      <w:r>
        <w:rPr>
          <w:rFonts w:eastAsia="Times New Roman"/>
          <w:sz w:val="28"/>
          <w:szCs w:val="28"/>
        </w:rPr>
        <w:t>ие</w:t>
      </w:r>
      <w:proofErr w:type="spellEnd"/>
      <w:r>
        <w:rPr>
          <w:rFonts w:eastAsia="Times New Roman"/>
          <w:sz w:val="28"/>
          <w:szCs w:val="28"/>
        </w:rPr>
        <w:t xml:space="preserve"> было произведено 20 пациентам. Во всех случаях, </w:t>
      </w:r>
      <w:proofErr w:type="spellStart"/>
      <w:r>
        <w:rPr>
          <w:rFonts w:eastAsia="Times New Roman"/>
          <w:sz w:val="28"/>
          <w:szCs w:val="28"/>
        </w:rPr>
        <w:t>стентирование</w:t>
      </w:r>
      <w:proofErr w:type="spellEnd"/>
      <w:r>
        <w:rPr>
          <w:rFonts w:eastAsia="Times New Roman"/>
          <w:sz w:val="28"/>
          <w:szCs w:val="28"/>
        </w:rPr>
        <w:t xml:space="preserve"> было проведено по поводу дисфагии, вызванной неоперабельными онкологическими заболеваниями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аком пищевода (14 случаев), или, раком желудка с переходом на пищевод (6 </w:t>
      </w:r>
      <w:r>
        <w:rPr>
          <w:rFonts w:eastAsia="Times New Roman"/>
          <w:sz w:val="28"/>
          <w:szCs w:val="28"/>
        </w:rPr>
        <w:t>случаев).</w:t>
      </w:r>
    </w:p>
    <w:p w:rsidR="00000000" w:rsidRDefault="00543937" w:rsidP="00543937">
      <w:pPr>
        <w:shd w:val="clear" w:color="auto" w:fill="FFFFFF"/>
        <w:spacing w:line="317" w:lineRule="exact"/>
        <w:ind w:left="-851" w:right="58" w:firstLine="567"/>
        <w:jc w:val="both"/>
      </w:pPr>
      <w:r>
        <w:rPr>
          <w:rFonts w:eastAsia="Times New Roman"/>
          <w:sz w:val="28"/>
          <w:szCs w:val="28"/>
        </w:rPr>
        <w:t>В работе исполь</w:t>
      </w:r>
      <w:r>
        <w:rPr>
          <w:rFonts w:eastAsia="Times New Roman"/>
          <w:sz w:val="28"/>
          <w:szCs w:val="28"/>
        </w:rPr>
        <w:t xml:space="preserve">зовались наборы для </w:t>
      </w:r>
      <w:proofErr w:type="spellStart"/>
      <w:r>
        <w:rPr>
          <w:rFonts w:eastAsia="Times New Roman"/>
          <w:sz w:val="28"/>
          <w:szCs w:val="28"/>
        </w:rPr>
        <w:t>эзофагеального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стентирования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9205AB"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  <w:lang w:val="en-US"/>
        </w:rPr>
        <w:t>Boubella</w:t>
      </w:r>
      <w:proofErr w:type="spellEnd"/>
      <w:r w:rsidRPr="009205A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E</w:t>
      </w:r>
      <w:r w:rsidRPr="009205AB"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 xml:space="preserve">производства компании </w:t>
      </w:r>
      <w:r w:rsidRPr="009205A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en-US"/>
        </w:rPr>
        <w:t>Ella</w:t>
      </w:r>
      <w:r w:rsidRPr="009205A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CS</w:t>
      </w:r>
      <w:r w:rsidRPr="009205AB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(Чехия). Первые имплантации </w:t>
      </w:r>
      <w:proofErr w:type="spellStart"/>
      <w:r>
        <w:rPr>
          <w:rFonts w:eastAsia="Times New Roman"/>
          <w:sz w:val="28"/>
          <w:szCs w:val="28"/>
        </w:rPr>
        <w:t>стентов</w:t>
      </w:r>
      <w:proofErr w:type="spellEnd"/>
      <w:r>
        <w:rPr>
          <w:rFonts w:eastAsia="Times New Roman"/>
          <w:sz w:val="28"/>
          <w:szCs w:val="28"/>
        </w:rPr>
        <w:t xml:space="preserve"> проводили под двойным - рентгеноскопическим и эндоскопическим - контролем. Эндоскопическое контролирование момента имплантаци</w:t>
      </w:r>
      <w:r>
        <w:rPr>
          <w:rFonts w:eastAsia="Times New Roman"/>
          <w:sz w:val="28"/>
          <w:szCs w:val="28"/>
        </w:rPr>
        <w:t xml:space="preserve">и позволяло более точно определить наилучшую позицию для </w:t>
      </w:r>
      <w:proofErr w:type="spellStart"/>
      <w:r>
        <w:rPr>
          <w:rFonts w:eastAsia="Times New Roman"/>
          <w:sz w:val="28"/>
          <w:szCs w:val="28"/>
        </w:rPr>
        <w:t>стента</w:t>
      </w:r>
      <w:proofErr w:type="spellEnd"/>
      <w:r>
        <w:rPr>
          <w:rFonts w:eastAsia="Times New Roman"/>
          <w:sz w:val="28"/>
          <w:szCs w:val="28"/>
        </w:rPr>
        <w:t xml:space="preserve">, однако, тяжелее переносилось больными. 7 пациентам </w:t>
      </w:r>
      <w:proofErr w:type="spellStart"/>
      <w:r>
        <w:rPr>
          <w:rFonts w:eastAsia="Times New Roman"/>
          <w:sz w:val="28"/>
          <w:szCs w:val="28"/>
        </w:rPr>
        <w:t>стентирование</w:t>
      </w:r>
      <w:proofErr w:type="spellEnd"/>
      <w:r>
        <w:rPr>
          <w:rFonts w:eastAsia="Times New Roman"/>
          <w:sz w:val="28"/>
          <w:szCs w:val="28"/>
        </w:rPr>
        <w:t xml:space="preserve"> провели только под прямым рентгеноскопическим контролем, а уже после имплантации </w:t>
      </w:r>
      <w:proofErr w:type="spellStart"/>
      <w:r>
        <w:rPr>
          <w:rFonts w:eastAsia="Times New Roman"/>
          <w:sz w:val="28"/>
          <w:szCs w:val="28"/>
        </w:rPr>
        <w:t>стента</w:t>
      </w:r>
      <w:proofErr w:type="spellEnd"/>
      <w:r>
        <w:rPr>
          <w:rFonts w:eastAsia="Times New Roman"/>
          <w:sz w:val="28"/>
          <w:szCs w:val="28"/>
        </w:rPr>
        <w:t xml:space="preserve"> производили эндоскопический контроль. </w:t>
      </w:r>
      <w:r>
        <w:rPr>
          <w:rFonts w:eastAsia="Times New Roman"/>
          <w:sz w:val="28"/>
          <w:szCs w:val="28"/>
        </w:rPr>
        <w:t>При этом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в случае необходимости, осуществляли эндоскопическую коррекцию позиции </w:t>
      </w:r>
      <w:proofErr w:type="spellStart"/>
      <w:r>
        <w:rPr>
          <w:rFonts w:eastAsia="Times New Roman"/>
          <w:sz w:val="28"/>
          <w:szCs w:val="28"/>
        </w:rPr>
        <w:t>стента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543937" w:rsidP="00543937">
      <w:pPr>
        <w:shd w:val="clear" w:color="auto" w:fill="FFFFFF"/>
        <w:spacing w:before="7" w:line="317" w:lineRule="exact"/>
        <w:ind w:left="-851" w:right="404" w:firstLine="567"/>
        <w:jc w:val="both"/>
      </w:pPr>
      <w:r>
        <w:rPr>
          <w:rFonts w:eastAsia="Times New Roman"/>
          <w:sz w:val="28"/>
          <w:szCs w:val="28"/>
        </w:rPr>
        <w:t xml:space="preserve">Сразу после </w:t>
      </w:r>
      <w:proofErr w:type="spellStart"/>
      <w:r>
        <w:rPr>
          <w:rFonts w:eastAsia="Times New Roman"/>
          <w:sz w:val="28"/>
          <w:szCs w:val="28"/>
        </w:rPr>
        <w:t>стентирования</w:t>
      </w:r>
      <w:proofErr w:type="spellEnd"/>
      <w:r>
        <w:rPr>
          <w:rFonts w:eastAsia="Times New Roman"/>
          <w:sz w:val="28"/>
          <w:szCs w:val="28"/>
        </w:rPr>
        <w:t xml:space="preserve">, с целью выявления возможных осложнений процедуры (например, перфорации пищевода) и для подтверждения проходимости </w:t>
      </w:r>
      <w:proofErr w:type="spellStart"/>
      <w:r>
        <w:rPr>
          <w:rFonts w:eastAsia="Times New Roman"/>
          <w:sz w:val="28"/>
          <w:szCs w:val="28"/>
        </w:rPr>
        <w:t>стента</w:t>
      </w:r>
      <w:proofErr w:type="spellEnd"/>
      <w:r>
        <w:rPr>
          <w:rFonts w:eastAsia="Times New Roman"/>
          <w:sz w:val="28"/>
          <w:szCs w:val="28"/>
        </w:rPr>
        <w:t>, помимо контрольной</w:t>
      </w:r>
      <w:r>
        <w:rPr>
          <w:rFonts w:eastAsia="Times New Roman"/>
          <w:sz w:val="28"/>
          <w:szCs w:val="28"/>
        </w:rPr>
        <w:t xml:space="preserve"> эзофагоскопии, в пищевод вводили контрастный препарат. После прекращения действия седативных препаратов, больному позволялось выпить небольшое количество воды. На следующий день снова выполнялась эзофагоскопия, для уточнения необходимости дополнительных в</w:t>
      </w:r>
      <w:r>
        <w:rPr>
          <w:rFonts w:eastAsia="Times New Roman"/>
          <w:sz w:val="28"/>
          <w:szCs w:val="28"/>
        </w:rPr>
        <w:t xml:space="preserve">мешательств. Например, недостаточно </w:t>
      </w:r>
      <w:proofErr w:type="gramStart"/>
      <w:r>
        <w:rPr>
          <w:rFonts w:eastAsia="Times New Roman"/>
          <w:sz w:val="28"/>
          <w:szCs w:val="28"/>
        </w:rPr>
        <w:t>раскрывшийся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стент</w:t>
      </w:r>
      <w:proofErr w:type="spellEnd"/>
      <w:r>
        <w:rPr>
          <w:rFonts w:eastAsia="Times New Roman"/>
          <w:sz w:val="28"/>
          <w:szCs w:val="28"/>
        </w:rPr>
        <w:t xml:space="preserve"> мог потребовать дополнительной баллонной дилатации. При миграции устройства, </w:t>
      </w:r>
      <w:proofErr w:type="gramStart"/>
      <w:r>
        <w:rPr>
          <w:rFonts w:eastAsia="Times New Roman"/>
          <w:sz w:val="28"/>
          <w:szCs w:val="28"/>
        </w:rPr>
        <w:t>возможно</w:t>
      </w:r>
      <w:proofErr w:type="gramEnd"/>
      <w:r>
        <w:rPr>
          <w:rFonts w:eastAsia="Times New Roman"/>
          <w:sz w:val="28"/>
          <w:szCs w:val="28"/>
        </w:rPr>
        <w:t xml:space="preserve"> провести эндоскопическую коррекцию его позиции. Если, по данным эзофагоскопии, подтверждалось правильное положение </w:t>
      </w:r>
      <w:r>
        <w:rPr>
          <w:rFonts w:eastAsia="Times New Roman"/>
          <w:sz w:val="28"/>
          <w:szCs w:val="28"/>
        </w:rPr>
        <w:t xml:space="preserve">и проходимость </w:t>
      </w:r>
      <w:proofErr w:type="spellStart"/>
      <w:r>
        <w:rPr>
          <w:rFonts w:eastAsia="Times New Roman"/>
          <w:sz w:val="28"/>
          <w:szCs w:val="28"/>
        </w:rPr>
        <w:t>стента</w:t>
      </w:r>
      <w:proofErr w:type="spellEnd"/>
      <w:r>
        <w:rPr>
          <w:rFonts w:eastAsia="Times New Roman"/>
          <w:sz w:val="28"/>
          <w:szCs w:val="28"/>
        </w:rPr>
        <w:t xml:space="preserve">, пациент переводился на </w:t>
      </w:r>
      <w:proofErr w:type="spellStart"/>
      <w:r>
        <w:rPr>
          <w:rFonts w:eastAsia="Times New Roman"/>
          <w:sz w:val="28"/>
          <w:szCs w:val="28"/>
        </w:rPr>
        <w:t>пероральное</w:t>
      </w:r>
      <w:proofErr w:type="spellEnd"/>
      <w:r>
        <w:rPr>
          <w:rFonts w:eastAsia="Times New Roman"/>
          <w:sz w:val="28"/>
          <w:szCs w:val="28"/>
        </w:rPr>
        <w:t xml:space="preserve"> питание. Рекомендовалось употребление размельченной пищи с тщательным ее пережевыванием и употребление карбонатной минеральной воды после еды для уменьшения </w:t>
      </w:r>
      <w:proofErr w:type="spellStart"/>
      <w:r>
        <w:rPr>
          <w:rFonts w:eastAsia="Times New Roman"/>
          <w:sz w:val="28"/>
          <w:szCs w:val="28"/>
        </w:rPr>
        <w:t>рефлюкса</w:t>
      </w:r>
      <w:proofErr w:type="spellEnd"/>
      <w:r>
        <w:rPr>
          <w:rFonts w:eastAsia="Times New Roman"/>
          <w:sz w:val="28"/>
          <w:szCs w:val="28"/>
        </w:rPr>
        <w:t xml:space="preserve"> и очищения просвета </w:t>
      </w:r>
      <w:proofErr w:type="spellStart"/>
      <w:r>
        <w:rPr>
          <w:rFonts w:eastAsia="Times New Roman"/>
          <w:sz w:val="28"/>
          <w:szCs w:val="28"/>
        </w:rPr>
        <w:t>стента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205AB" w:rsidRDefault="00543937" w:rsidP="00543937">
      <w:pPr>
        <w:shd w:val="clear" w:color="auto" w:fill="FFFFFF"/>
        <w:spacing w:before="7" w:line="317" w:lineRule="exact"/>
        <w:ind w:left="-85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 xml:space="preserve">опухолевом поражении нижней трети пищевода или </w:t>
      </w:r>
      <w:proofErr w:type="spellStart"/>
      <w:proofErr w:type="gramStart"/>
      <w:r>
        <w:rPr>
          <w:rFonts w:eastAsia="Times New Roman"/>
          <w:sz w:val="28"/>
          <w:szCs w:val="28"/>
        </w:rPr>
        <w:t>эзофаго-</w:t>
      </w:r>
      <w:r>
        <w:rPr>
          <w:rFonts w:eastAsia="Times New Roman"/>
          <w:spacing w:val="-1"/>
          <w:sz w:val="28"/>
          <w:szCs w:val="28"/>
        </w:rPr>
        <w:t>кардиальной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форме рака, для исключения пищеводного </w:t>
      </w:r>
      <w:proofErr w:type="spellStart"/>
      <w:r>
        <w:rPr>
          <w:rFonts w:eastAsia="Times New Roman"/>
          <w:spacing w:val="-1"/>
          <w:sz w:val="28"/>
          <w:szCs w:val="28"/>
        </w:rPr>
        <w:t>рефлюкса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применяли </w:t>
      </w:r>
      <w:proofErr w:type="spellStart"/>
      <w:r>
        <w:rPr>
          <w:rFonts w:eastAsia="Times New Roman"/>
          <w:sz w:val="28"/>
          <w:szCs w:val="28"/>
        </w:rPr>
        <w:t>стенты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proofErr w:type="spellStart"/>
      <w:r>
        <w:rPr>
          <w:rFonts w:eastAsia="Times New Roman"/>
          <w:sz w:val="28"/>
          <w:szCs w:val="28"/>
        </w:rPr>
        <w:t>антирефлюксным</w:t>
      </w:r>
      <w:proofErr w:type="spellEnd"/>
      <w:r>
        <w:rPr>
          <w:rFonts w:eastAsia="Times New Roman"/>
          <w:sz w:val="28"/>
          <w:szCs w:val="28"/>
        </w:rPr>
        <w:t xml:space="preserve"> клапаном.</w:t>
      </w:r>
    </w:p>
    <w:p w:rsidR="009205AB" w:rsidRDefault="009205AB" w:rsidP="00543937">
      <w:pPr>
        <w:shd w:val="clear" w:color="auto" w:fill="FFFFFF"/>
        <w:spacing w:before="7" w:line="317" w:lineRule="exact"/>
        <w:ind w:left="-851" w:firstLine="567"/>
        <w:jc w:val="both"/>
      </w:pPr>
    </w:p>
    <w:p w:rsidR="00543937" w:rsidRDefault="00543937" w:rsidP="00543937">
      <w:pPr>
        <w:shd w:val="clear" w:color="auto" w:fill="FFFFFF"/>
        <w:spacing w:before="7" w:line="317" w:lineRule="exact"/>
        <w:ind w:left="-851" w:firstLine="567"/>
        <w:jc w:val="both"/>
      </w:pPr>
    </w:p>
    <w:p w:rsidR="00543937" w:rsidRDefault="00543937" w:rsidP="00543937">
      <w:pPr>
        <w:shd w:val="clear" w:color="auto" w:fill="FFFFFF"/>
        <w:spacing w:before="7" w:line="317" w:lineRule="exact"/>
        <w:ind w:left="-851" w:firstLine="567"/>
        <w:jc w:val="both"/>
      </w:pPr>
    </w:p>
    <w:p w:rsidR="00543937" w:rsidRDefault="00543937" w:rsidP="00543937">
      <w:pPr>
        <w:shd w:val="clear" w:color="auto" w:fill="FFFFFF"/>
        <w:spacing w:before="7" w:line="317" w:lineRule="exact"/>
        <w:ind w:left="-851" w:firstLine="567"/>
        <w:jc w:val="both"/>
      </w:pPr>
    </w:p>
    <w:p w:rsidR="00543937" w:rsidRDefault="00543937" w:rsidP="00543937">
      <w:pPr>
        <w:widowControl/>
        <w:shd w:val="clear" w:color="auto" w:fill="FFFFFF"/>
        <w:ind w:left="-851" w:firstLine="567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Непосредственный технический успех был достигнут в 100% случаев. Серьезных осложнений при проведении </w:t>
      </w:r>
      <w:proofErr w:type="spellStart"/>
      <w:r>
        <w:rPr>
          <w:rFonts w:eastAsia="Times New Roman"/>
          <w:color w:val="000000"/>
          <w:sz w:val="28"/>
          <w:szCs w:val="28"/>
        </w:rPr>
        <w:t>стентирования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 нашем наблюдении не было. К незначительным осложнениям можно причислить кровотечение из опухоли малой интенсивности, которое наблюдалось у 6 пациентов, и во всех случаях легко поддавалось консервативному гемостазу. У всех 20 пациентов была восстановлена </w:t>
      </w:r>
      <w:proofErr w:type="gramStart"/>
      <w:r>
        <w:rPr>
          <w:rFonts w:eastAsia="Times New Roman"/>
          <w:color w:val="000000"/>
          <w:sz w:val="28"/>
          <w:szCs w:val="28"/>
        </w:rPr>
        <w:t>возможность 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естественному употреблению пищи, что значительно улучшило качество жизни данных больных.</w:t>
      </w:r>
    </w:p>
    <w:p w:rsidR="00543937" w:rsidRDefault="00543937" w:rsidP="00543937">
      <w:pPr>
        <w:shd w:val="clear" w:color="auto" w:fill="FFFFFF"/>
        <w:spacing w:before="7" w:line="317" w:lineRule="exact"/>
        <w:ind w:left="-851"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Таким образом, паллиативное лечение дисфагии при неоперабельной карциноме пищевода или рецидиве карциномы на месте анастомоза - важная проблема, требующая решения. </w:t>
      </w:r>
      <w:proofErr w:type="spellStart"/>
      <w:r>
        <w:rPr>
          <w:rFonts w:eastAsia="Times New Roman"/>
          <w:color w:val="000000"/>
          <w:sz w:val="28"/>
          <w:szCs w:val="28"/>
        </w:rPr>
        <w:t>Стентирование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пищевода является современным, </w:t>
      </w:r>
      <w:proofErr w:type="spellStart"/>
      <w:r>
        <w:rPr>
          <w:rFonts w:eastAsia="Times New Roman"/>
          <w:color w:val="000000"/>
          <w:sz w:val="28"/>
          <w:szCs w:val="28"/>
        </w:rPr>
        <w:t>малоинвазивным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эффективным методом лечения данной патологии.</w:t>
      </w:r>
    </w:p>
    <w:sectPr w:rsidR="00543937" w:rsidSect="00543937">
      <w:type w:val="continuous"/>
      <w:pgSz w:w="11909" w:h="16834"/>
      <w:pgMar w:top="1203" w:right="710" w:bottom="360" w:left="20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5AB"/>
    <w:rsid w:val="00543937"/>
    <w:rsid w:val="0092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2011-08-23T07:17:00Z</dcterms:created>
  <dcterms:modified xsi:type="dcterms:W3CDTF">2011-08-23T07:24:00Z</dcterms:modified>
</cp:coreProperties>
</file>