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D9" w:rsidRPr="00586B32" w:rsidRDefault="007C19D9" w:rsidP="007C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32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proofErr w:type="gramStart"/>
      <w:r w:rsidRPr="00586B32">
        <w:rPr>
          <w:rFonts w:ascii="Times New Roman" w:hAnsi="Times New Roman" w:cs="Times New Roman"/>
          <w:b/>
          <w:sz w:val="24"/>
          <w:szCs w:val="24"/>
        </w:rPr>
        <w:t>ВЫБОРА РАЗЛИЧНЫХ СПОСОБОВ ФОРМИРОВАНИЯ КУЛЬТИ ДВЕНАДЦАТИПЕРСТНОЙ КИШКИ</w:t>
      </w:r>
      <w:proofErr w:type="gramEnd"/>
    </w:p>
    <w:p w:rsidR="007C19D9" w:rsidRPr="00586B32" w:rsidRDefault="007C19D9" w:rsidP="007C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B32">
        <w:rPr>
          <w:rFonts w:ascii="Times New Roman" w:hAnsi="Times New Roman" w:cs="Times New Roman"/>
          <w:b/>
          <w:sz w:val="24"/>
          <w:szCs w:val="24"/>
        </w:rPr>
        <w:t>Акрамов</w:t>
      </w:r>
      <w:proofErr w:type="spellEnd"/>
      <w:r w:rsidRPr="00586B32">
        <w:rPr>
          <w:rFonts w:ascii="Times New Roman" w:hAnsi="Times New Roman" w:cs="Times New Roman"/>
          <w:b/>
          <w:sz w:val="24"/>
          <w:szCs w:val="24"/>
        </w:rPr>
        <w:t xml:space="preserve"> Э.Х., </w:t>
      </w:r>
      <w:proofErr w:type="spellStart"/>
      <w:r w:rsidRPr="00586B32">
        <w:rPr>
          <w:rFonts w:ascii="Times New Roman" w:hAnsi="Times New Roman" w:cs="Times New Roman"/>
          <w:b/>
          <w:sz w:val="24"/>
          <w:szCs w:val="24"/>
        </w:rPr>
        <w:t>Абдулбакиев</w:t>
      </w:r>
      <w:proofErr w:type="spellEnd"/>
      <w:r w:rsidRPr="00586B32">
        <w:rPr>
          <w:rFonts w:ascii="Times New Roman" w:hAnsi="Times New Roman" w:cs="Times New Roman"/>
          <w:b/>
          <w:sz w:val="24"/>
          <w:szCs w:val="24"/>
        </w:rPr>
        <w:t xml:space="preserve"> Я.Ш.</w:t>
      </w:r>
    </w:p>
    <w:p w:rsidR="007C19D9" w:rsidRPr="00586B32" w:rsidRDefault="007C19D9" w:rsidP="007C19D9">
      <w:pPr>
        <w:pStyle w:val="a3"/>
        <w:jc w:val="center"/>
        <w:rPr>
          <w:b/>
        </w:rPr>
      </w:pPr>
      <w:r w:rsidRPr="00586B32">
        <w:rPr>
          <w:b/>
        </w:rPr>
        <w:t>Научный центр реконструктивно-восстановительной хирургии МЗ КР, г. Бишкек, Кыргызстан.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>выбора различных способов формирования культи двенадцатиперстной кишки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занимает важное место в хирургии данной области в связи с тем, что высока опасность послеоперационных осложнений (несостоятельность швов культи ДПК), сопровождающихся высокой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инвалидизацией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и летальностью [1].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Предложено большое количество способов закрытия культи ДПК при резекции желудка, что свидетельствует о неудовлетворенности хирургов надежностью  многочисленных вариантов [3]. Выбор способа закрытия культи ДПК, особенно в трудных условиях, остается актуальной проблемой для хирургов. Значительные трудности возникают при низких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пенетрирующих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дуоденальных язвах [2,4], особенно в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ургентной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хирургии осложненных язв [5].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Остаются недостаточно изученными различные варианты закрытия культи ДПК однорядным, непрерывным, современными шовными материалами и механическим швом;  необходим поиск и разработка более надежных методов закрытия культи ДПК при резекции желудка [6]. Закрытие культи ДПК должно обеспечить достаточную физическую герметичность без нарушения кровообращения в стенке кишки, образования замкнутых полостей,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микроабсцессов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и гранулем; выбор способов кишечного шва культи и шовных материалов должен осуществляться с учетом влияния дуоденального содержимого на линию шва.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>Послеоперационный период нередко осложняется несостоятельностью швов дуоденальной культи. По данным разных авторов частота этого осложнения колеблется от 0,9% до 20,8%, а летальность при развитии перитонита вследствие несостоятельности швов двенадцатиперстной кишки составляет 50-80% [3,7].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Одной из основных причин высокой послеоперационной летальности у больных с несостоятельностью швов, наложенных на культю двенадцатиперстной кишки, является поздняя диагностика осложнения [3,4]. Другая причина заключается в низкой эффективности вынужденных оперативных приемов, таких, как отграничение дефекта культи от свободной брюшной полости марлевыми тампонами, формирование наружного свища, повторное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несостоятельной дуоденальной культи.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Изучению различных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>аспектов проблемы несостоятельности швов дуоденальной культи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посвящено много работ, результаты которых неоднозначны, а зачастую противоречивы [3,4].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Несмотря на совершенствование хирургической техники, применение профилактических мер, современных средств и методов консервативной терапии, результаты лечения больных с несостоятельностью швов культи двенадцатиперстной кишки после резекции желудка остаются неудовлетворительными [3,7].  Все это диктует </w:t>
      </w:r>
      <w:r w:rsidRPr="00586B32">
        <w:rPr>
          <w:rFonts w:ascii="Times New Roman" w:hAnsi="Times New Roman" w:cs="Times New Roman"/>
          <w:sz w:val="24"/>
          <w:szCs w:val="24"/>
        </w:rPr>
        <w:lastRenderedPageBreak/>
        <w:t>проведение сравнительного анализа существующих методов для выбора оптимальных способов формирования культи ДПК.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586B32">
        <w:rPr>
          <w:rFonts w:ascii="Times New Roman" w:hAnsi="Times New Roman" w:cs="Times New Roman"/>
          <w:sz w:val="24"/>
          <w:szCs w:val="24"/>
        </w:rPr>
        <w:t>. Улучшить результаты операций путем</w:t>
      </w:r>
      <w:r w:rsidRPr="00586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B32">
        <w:rPr>
          <w:rFonts w:ascii="Times New Roman" w:hAnsi="Times New Roman" w:cs="Times New Roman"/>
          <w:sz w:val="24"/>
          <w:szCs w:val="24"/>
        </w:rPr>
        <w:t>выбора оптимальных способов формирования культи ДПК для обеспечения оптимальных условий заживления, снижения частоты осложнений и летальности.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32">
        <w:rPr>
          <w:rFonts w:ascii="Times New Roman" w:hAnsi="Times New Roman" w:cs="Times New Roman"/>
          <w:b/>
          <w:sz w:val="24"/>
          <w:szCs w:val="24"/>
        </w:rPr>
        <w:t xml:space="preserve">Материал и методы исследования 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>Под нашим наблюдением находились 96 больных на лечении в хирургических отделениях НЦРВХ и ЧООБ. Мужчин было 74, женщин – 22. Средний возраст больных составил 52,8±</w:t>
      </w:r>
      <w:smartTag w:uri="urn:schemas-microsoft-com:office:smarttags" w:element="metricconverter">
        <w:smartTagPr>
          <w:attr w:name="ProductID" w:val="4,1 г"/>
        </w:smartTagPr>
        <w:r w:rsidRPr="00586B32">
          <w:rPr>
            <w:rFonts w:ascii="Times New Roman" w:hAnsi="Times New Roman" w:cs="Times New Roman"/>
            <w:sz w:val="24"/>
            <w:szCs w:val="24"/>
          </w:rPr>
          <w:t>4,1 г</w:t>
        </w:r>
      </w:smartTag>
      <w:r w:rsidRPr="00586B32">
        <w:rPr>
          <w:rFonts w:ascii="Times New Roman" w:hAnsi="Times New Roman" w:cs="Times New Roman"/>
          <w:sz w:val="24"/>
          <w:szCs w:val="24"/>
        </w:rPr>
        <w:t>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B32">
        <w:rPr>
          <w:rFonts w:ascii="Times New Roman" w:hAnsi="Times New Roman" w:cs="Times New Roman"/>
          <w:sz w:val="24"/>
          <w:szCs w:val="24"/>
        </w:rPr>
        <w:t xml:space="preserve">Кроме стандартных методик и схем обследования по поводу основного заболевания и сопутствующей патологии, при подозрении на развитие несостоятельности швов культи двенадцатиперстной кишки после резекции желудка дополнительно изучались: данные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физикальных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методов исследования; показатели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общеклинических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и биохимических анализов крови; лейкоцитарный индекс интоксикации; степень тяжести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эндотоксикоза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>; результаты инструментальных методов исследования (УЗИ, ФГДС, обзорная рентгенография груди и живота, рентгеноскопия желудка).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У 2 больных выполнено морфологическое исследование культи двенадцатиперстной кишки.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>Исследование основывалось на сравнительном анализе клинических проявлений и данных обследования в основной и контрольной группах больных.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>Показаниями к оперативному лечению были: хроническая язва двенадцатиперстной кишки (58), рак желудка (28) и хроническая язва желудк</w:t>
      </w:r>
      <w:r w:rsidRPr="00586B32">
        <w:rPr>
          <w:rFonts w:ascii="Times New Roman" w:hAnsi="Times New Roman" w:cs="Times New Roman"/>
          <w:spacing w:val="-10"/>
          <w:sz w:val="24"/>
          <w:szCs w:val="24"/>
        </w:rPr>
        <w:t>а (10)</w:t>
      </w:r>
      <w:r w:rsidRPr="00586B32">
        <w:rPr>
          <w:rFonts w:ascii="Times New Roman" w:hAnsi="Times New Roman" w:cs="Times New Roman"/>
          <w:sz w:val="24"/>
          <w:szCs w:val="24"/>
        </w:rPr>
        <w:t xml:space="preserve">. Большинство пациентов (65) имели сопутствующие заболевания. Резекции желудка проводили по способу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Бильрот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86B32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Гофмейстера-Финстерера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 xml:space="preserve">Все больные были разделены на три группы: контрольная </w:t>
      </w:r>
      <w:r w:rsidRPr="00586B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6B32">
        <w:rPr>
          <w:rFonts w:ascii="Times New Roman" w:hAnsi="Times New Roman" w:cs="Times New Roman"/>
          <w:sz w:val="24"/>
          <w:szCs w:val="24"/>
        </w:rPr>
        <w:t xml:space="preserve"> (6 пациентов) – группа выключения – при низко расположенных язвах вынужденная операция как отступление, то есть когда язва остается и ввиду этого в раннем и отдаленном послеоперационном периоде проводилась активная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противоязвенная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терапия; контрольная </w:t>
      </w:r>
      <w:r w:rsidRPr="00586B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B32">
        <w:rPr>
          <w:rFonts w:ascii="Times New Roman" w:hAnsi="Times New Roman" w:cs="Times New Roman"/>
          <w:sz w:val="24"/>
          <w:szCs w:val="24"/>
        </w:rPr>
        <w:t xml:space="preserve"> (17 пациента) - стандартное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культи ДПК без предварительной мобилизации двенадцатиперстной кишки по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Кохеру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</w:t>
      </w:r>
      <w:r w:rsidRPr="00586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6B32">
        <w:rPr>
          <w:rFonts w:ascii="Times New Roman" w:hAnsi="Times New Roman" w:cs="Times New Roman"/>
          <w:sz w:val="24"/>
          <w:szCs w:val="24"/>
        </w:rPr>
        <w:t xml:space="preserve"> (73 пациента) -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культи ДПК проводилось только после предварительной мобилизации двенадцатиперстной кишки по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Кохеру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>. Большая часть оперативных вмешательств (71) выполнена в экстренном порядке по поводу острых осложнений язвенной болезни желудка и двенадцатиперстной кишки.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В первой группе 2-е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>больных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из 6-ти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, обратились повторно с перфорацией отключенной язвы ДПК. У одного открылось кровотечение из выключенной язвы, ему была проведена мобилизация ДПК по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Кохеру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с иссечением кровоточащей язвы и закрытие культи 2-х рядными швами: первый непрерывный, второй П-образный.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Во второй группе у 3-х больных из 17-и развилась частичная несостоятельность и у 2-х в послеоперационном периоде несостоятельность швов культи двенадцатиперстной кишки проявлялась симптомами перитонита. В этой группе после операции проводили </w:t>
      </w:r>
      <w:r w:rsidRPr="00586B32">
        <w:rPr>
          <w:rFonts w:ascii="Times New Roman" w:hAnsi="Times New Roman" w:cs="Times New Roman"/>
          <w:sz w:val="24"/>
          <w:szCs w:val="24"/>
        </w:rPr>
        <w:lastRenderedPageBreak/>
        <w:t xml:space="preserve">широкое дренирование в область правого подреберья с подведением трубки и резиновых перчаток, что давало возможность определения полной или частичной несостоятельности (если количество выделяемой желчи не превышало за сутки 100 мл – частичная несостоятельность). Частичную несостоятельность лечили консервативно: переливание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одногруппной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крови, белковых препаратов,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одногруппной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плазмы,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оксидантов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, препаратов, улучшающих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микроциркуляцию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актовегил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>).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Выполнены следующие оперативные вмешательства: традиционные операции – у 2 больных с несостоятельностью швов культи двенадцатиперстной кишки и перитонитом (отграничение зоны несостоятельности швов дуоденальной культи марлевыми тампонами, зашивание дефекта культи, формирование концевой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дуоденостомы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путем введения дренажной трубки в двенадцатиперстную кишку через дефект линии швов как один из способов профилактики развития разлитого перитонита; усовершенствованный способ реконструкции дуоденальной культи, при котором после снятия с культи всех ранее наложенных швов и иссечения нежизнеспособных тканей мобилизовалась двенадцатиперстная кишка, культя укрывалась двухрядным швом, устранялись причины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внутридуоденальной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гипертензии.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Третья группа (основная). Предложено хирургическое лечение для профилактики несостоятельности швов, наложенных на культю двенадцатиперстной кишки при резекции желудка. Способ реализуется следующим образом. Под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эндотрахеальным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наркозом выполняется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>срединная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релапаротомия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. После обнаружения несостоятельности швов культи двенадцатиперстной кишки и отграничения этой зоны тампонами с дуоденальной культи снимаются все ранее наложенные швы. Выполняется ревизия большого дуоденального сосочка.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Некротизированные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края кишки иссекаются в пределах жизнеспособных тканей. Верхняя горизонтальная часть и верхний изгиб двенадцатиперстной кишки мобилизуются по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Кохеру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. Передняя стенка двенадцатиперстной кишки тщательно освобождается от многослойных плоскостных сращений и рубцово-измененных тканей для придания ей наибольшей подвижности.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Слизисто-подслизистый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слой задней стенки двенадцатиперстной кишки на протяжении </w:t>
      </w:r>
      <w:smartTag w:uri="urn:schemas-microsoft-com:office:smarttags" w:element="metricconverter">
        <w:smartTagPr>
          <w:attr w:name="ProductID" w:val="1 см"/>
        </w:smartTagPr>
        <w:r w:rsidRPr="00586B32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586B32">
        <w:rPr>
          <w:rFonts w:ascii="Times New Roman" w:hAnsi="Times New Roman" w:cs="Times New Roman"/>
          <w:sz w:val="24"/>
          <w:szCs w:val="24"/>
        </w:rPr>
        <w:t xml:space="preserve"> отделяется от мышечного слоя.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Зашивание дуоденальной культи начинают с герметичного закрытия ее просвета непрерывным швом из рассасывающегося материала 4/0 на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атравматической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игле (первый ряд). Шов накладывается в продольном, по отношению к оси поджелудочной железы, направлении от середины задней полуокружности дуоденальной культи к середине передней полуокружности. Сначала сшиваются края мобилизованного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слизисто-подслизистого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слоя задней стенки, затем шов проходит через все слои выделенной из сращений </w:t>
      </w:r>
      <w:r w:rsidRPr="00586B32">
        <w:rPr>
          <w:rFonts w:ascii="Times New Roman" w:hAnsi="Times New Roman" w:cs="Times New Roman"/>
          <w:spacing w:val="-2"/>
          <w:sz w:val="24"/>
          <w:szCs w:val="24"/>
        </w:rPr>
        <w:t>передней</w:t>
      </w:r>
      <w:r w:rsidRPr="00586B32">
        <w:rPr>
          <w:rFonts w:ascii="Times New Roman" w:hAnsi="Times New Roman" w:cs="Times New Roman"/>
          <w:sz w:val="24"/>
          <w:szCs w:val="24"/>
        </w:rPr>
        <w:t xml:space="preserve"> стенки культи</w:t>
      </w:r>
      <w:r w:rsidRPr="00586B32">
        <w:rPr>
          <w:rFonts w:ascii="Times New Roman" w:hAnsi="Times New Roman" w:cs="Times New Roman"/>
          <w:spacing w:val="-20"/>
          <w:sz w:val="24"/>
          <w:szCs w:val="24"/>
        </w:rPr>
        <w:t>. П</w:t>
      </w:r>
      <w:r w:rsidRPr="00586B32">
        <w:rPr>
          <w:rFonts w:ascii="Times New Roman" w:hAnsi="Times New Roman" w:cs="Times New Roman"/>
          <w:sz w:val="24"/>
          <w:szCs w:val="24"/>
        </w:rPr>
        <w:t xml:space="preserve">осле </w:t>
      </w:r>
      <w:r w:rsidRPr="00586B32">
        <w:rPr>
          <w:rFonts w:ascii="Times New Roman" w:hAnsi="Times New Roman" w:cs="Times New Roman"/>
          <w:spacing w:val="-2"/>
          <w:sz w:val="24"/>
          <w:szCs w:val="24"/>
        </w:rPr>
        <w:t>этого</w:t>
      </w:r>
      <w:r w:rsidRPr="00586B32">
        <w:rPr>
          <w:rFonts w:ascii="Times New Roman" w:hAnsi="Times New Roman" w:cs="Times New Roman"/>
          <w:sz w:val="24"/>
          <w:szCs w:val="24"/>
        </w:rPr>
        <w:t xml:space="preserve"> накладываются два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полукисетных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шва из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нерассасывающегося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материала (второй ряд) по обе стороны от непрерывного шва, причем первый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вкол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иглы у обоих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полукисетных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швов производится в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демукозированный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мышечный слой задней стенки. В результате при завязывании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полукисетных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швов происходит погружение и подтягивание ушитой дуоденальной культи к головке поджелудочной железы.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Производится санация и дренирование брюшной полости, одна из дренажных трубок подводится к культе двенадцатиперстной кишки.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Лапаротомная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рана ушивается послойно.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lastRenderedPageBreak/>
        <w:t>Для оценки эффективности разработанного способа реконструкции несостоятельной дуоденальной культи проведен сравнительный анализ результатов лечения больных с несостоятельностью швов культи двенадцатиперстной кишки и перитонитом.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586B32">
        <w:rPr>
          <w:rFonts w:ascii="Times New Roman" w:hAnsi="Times New Roman" w:cs="Times New Roman"/>
          <w:sz w:val="24"/>
          <w:szCs w:val="24"/>
        </w:rPr>
        <w:t>изучения особенностей процесса заживления операционных ран дуоденальной культи</w:t>
      </w:r>
      <w:proofErr w:type="gramEnd"/>
      <w:r w:rsidRPr="00586B32">
        <w:rPr>
          <w:rFonts w:ascii="Times New Roman" w:hAnsi="Times New Roman" w:cs="Times New Roman"/>
          <w:sz w:val="24"/>
          <w:szCs w:val="24"/>
        </w:rPr>
        <w:t xml:space="preserve"> и его нарушений при развитии несостоятельности наложенных швов выполнено морфологическое исследование фрагментов тканей двенадцатиперстной кишки у 2 больных, перенесших резекцию желудка по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Бильрот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>-</w:t>
      </w:r>
      <w:r w:rsidRPr="00586B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B32"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Гофмейстера-Финстерера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. Получены следующие данные.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Неосложненное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заживление операционных ран культи двенадцатиперстной кишки соответствует классическим представлениям о течении раневого процесса. Исследования фрагментов тканей из краев дуоденальной культи, иссеченных во время оперативных вмешательств по поводу несостоятельности ее швов с развитием перитонита, выявляют существенные количественные и качественные отклонения от процесса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неосложненного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заживления операционной раны кишечной стенки. При макроскопической оценке обращает на себя внимание резкая отечность тканей; края дефекта слизистой оболочки имеют темно-вишневый цвет, на ее поверхности отмечаются многочисленные острые язвы диаметром 0,1-</w:t>
      </w:r>
      <w:smartTag w:uri="urn:schemas-microsoft-com:office:smarttags" w:element="metricconverter">
        <w:smartTagPr>
          <w:attr w:name="ProductID" w:val="0,3 см"/>
        </w:smartTagPr>
        <w:r w:rsidRPr="00586B32">
          <w:rPr>
            <w:rFonts w:ascii="Times New Roman" w:hAnsi="Times New Roman" w:cs="Times New Roman"/>
            <w:sz w:val="24"/>
            <w:szCs w:val="24"/>
          </w:rPr>
          <w:t>0,3 см</w:t>
        </w:r>
      </w:smartTag>
      <w:r w:rsidRPr="00586B32">
        <w:rPr>
          <w:rFonts w:ascii="Times New Roman" w:hAnsi="Times New Roman" w:cs="Times New Roman"/>
          <w:sz w:val="24"/>
          <w:szCs w:val="24"/>
        </w:rPr>
        <w:t xml:space="preserve">, покрытые некротическими массами и фибрином; серозная оболочка полнокровна, с множественными мелкими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петехиальными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кровоизлияниями; поверхность брюшины имеет тусклый вид вследствие наложений фибрина; в краях операционной раны дуоденальной культи наблюдаются мелкие сквозные разрывы кишечной стенки на месте прорезавшихся лигатур. При микроскопическом исследовании обнаруживаются выраженные нарушения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>, глубокие воспалительные и деструктивные морфологические изменения во всех слоях кишечной стенки на значительном удалении от линии шва дуоденальной культи.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мы считаем целесообразным выделение трех групп вероятных причин несостоятельности швов дуоденальной культи: 1) недостаточная предоперационная подготовка; 2)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интраоперационные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погрешности; 3) наличие гипертензии в ДПК; 4) неадекватное ведение раннего послеоперационного периода. Такой подход необходим для разработки комплекса мероприятий по профилактике данного осложнения.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>По сравнению с традиционными методами, усовершенствованный способ реконструкции дуоденальной культи надежно устраняет несостоятельность швов и практически исключает необходимость повторных санаций брюшной полости. При этом летальность снижается вдвое, а срок лечения выживших больных – почти в 3 раза.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t xml:space="preserve">В основной группе (73 пациента), которым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культи ДПК проводилось только после предварительной мобилизации двенадцатиперстной кишки по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Кохеру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, осложнений в виде несостоятельности культи двенадцатиперстной кишки не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неблюдалось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. Преимущества предварительной мобилизации двенадцатиперстной кишки по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Кохеру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: а) мобильность ДПК создает открытый вариант выделения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субсерозно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самой культи от капсулы поджелудочной железы и  ликвидации натяжения швов; б) дает возможность наложения 3-х рядных швов, повышающих герметичность культи; в) позволяет устранить застойные явления в ДПК. </w:t>
      </w: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3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для профилактики несостоятельности швов дуоденальной культи необходимо строго соблюдать общепринятые технические приемы при выполнении всех этапов резекции желудка, минимально травмировать ткани при мобилизации двенадцатиперстной кишки, использовать </w:t>
      </w:r>
      <w:proofErr w:type="spellStart"/>
      <w:r w:rsidRPr="00586B32">
        <w:rPr>
          <w:rFonts w:ascii="Times New Roman" w:hAnsi="Times New Roman" w:cs="Times New Roman"/>
          <w:sz w:val="24"/>
          <w:szCs w:val="24"/>
        </w:rPr>
        <w:t>атравматический</w:t>
      </w:r>
      <w:proofErr w:type="spellEnd"/>
      <w:r w:rsidRPr="00586B32">
        <w:rPr>
          <w:rFonts w:ascii="Times New Roman" w:hAnsi="Times New Roman" w:cs="Times New Roman"/>
          <w:sz w:val="24"/>
          <w:szCs w:val="24"/>
        </w:rPr>
        <w:t xml:space="preserve"> шовный материал при укрытии дуоденальной культи. </w:t>
      </w:r>
    </w:p>
    <w:p w:rsidR="007C19D9" w:rsidRPr="00586B32" w:rsidRDefault="007C19D9" w:rsidP="007C19D9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3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C19D9" w:rsidRPr="00586B32" w:rsidRDefault="007C19D9" w:rsidP="007C19D9">
      <w:pPr>
        <w:pStyle w:val="a3"/>
        <w:numPr>
          <w:ilvl w:val="0"/>
          <w:numId w:val="1"/>
        </w:numPr>
        <w:tabs>
          <w:tab w:val="clear" w:pos="1287"/>
          <w:tab w:val="num" w:pos="993"/>
        </w:tabs>
        <w:spacing w:after="0"/>
        <w:ind w:left="0" w:firstLine="567"/>
        <w:jc w:val="both"/>
      </w:pPr>
      <w:r w:rsidRPr="00586B32">
        <w:t>Виноградов И.А. Морфология раневого процесса при развитии несостоятельности швов дуоденальной культи после резекции желудка / И.А. Виноградов // Материалы итог</w:t>
      </w:r>
      <w:proofErr w:type="gramStart"/>
      <w:r w:rsidRPr="00586B32">
        <w:t>.</w:t>
      </w:r>
      <w:proofErr w:type="gramEnd"/>
      <w:r w:rsidRPr="00586B32">
        <w:t xml:space="preserve"> </w:t>
      </w:r>
      <w:proofErr w:type="spellStart"/>
      <w:proofErr w:type="gramStart"/>
      <w:r w:rsidRPr="00586B32">
        <w:t>к</w:t>
      </w:r>
      <w:proofErr w:type="gramEnd"/>
      <w:r w:rsidRPr="00586B32">
        <w:t>онф</w:t>
      </w:r>
      <w:proofErr w:type="spellEnd"/>
      <w:r w:rsidRPr="00586B32">
        <w:t xml:space="preserve">. </w:t>
      </w:r>
      <w:proofErr w:type="spellStart"/>
      <w:r w:rsidRPr="00586B32">
        <w:t>Воен</w:t>
      </w:r>
      <w:proofErr w:type="gramStart"/>
      <w:r w:rsidRPr="00586B32">
        <w:t>.-</w:t>
      </w:r>
      <w:proofErr w:type="gramEnd"/>
      <w:r w:rsidRPr="00586B32">
        <w:t>науч</w:t>
      </w:r>
      <w:proofErr w:type="spellEnd"/>
      <w:r w:rsidRPr="00586B32">
        <w:t xml:space="preserve">. о-ва слушателей и ординаторов </w:t>
      </w:r>
      <w:r w:rsidRPr="00586B32">
        <w:rPr>
          <w:lang w:val="en-US"/>
        </w:rPr>
        <w:t>I</w:t>
      </w:r>
      <w:r w:rsidRPr="00586B32">
        <w:t xml:space="preserve"> </w:t>
      </w:r>
      <w:proofErr w:type="spellStart"/>
      <w:r w:rsidRPr="00586B32">
        <w:t>фак</w:t>
      </w:r>
      <w:proofErr w:type="spellEnd"/>
      <w:r w:rsidRPr="00586B32">
        <w:t xml:space="preserve">., 4 апр. </w:t>
      </w:r>
      <w:smartTag w:uri="urn:schemas-microsoft-com:office:smarttags" w:element="metricconverter">
        <w:smartTagPr>
          <w:attr w:name="ProductID" w:val="2007 г"/>
        </w:smartTagPr>
        <w:r w:rsidRPr="00586B32">
          <w:t>2007 г</w:t>
        </w:r>
      </w:smartTag>
      <w:r w:rsidRPr="00586B32">
        <w:t xml:space="preserve">. / </w:t>
      </w:r>
      <w:proofErr w:type="spellStart"/>
      <w:r w:rsidRPr="00586B32">
        <w:t>Воен.-мед</w:t>
      </w:r>
      <w:proofErr w:type="spellEnd"/>
      <w:r w:rsidRPr="00586B32">
        <w:t xml:space="preserve">. акад. – СПб.: </w:t>
      </w:r>
      <w:proofErr w:type="spellStart"/>
      <w:r w:rsidRPr="00586B32">
        <w:t>ВМедА</w:t>
      </w:r>
      <w:proofErr w:type="spellEnd"/>
      <w:r w:rsidRPr="00586B32">
        <w:t>, 2007. – С. 21-22.</w:t>
      </w:r>
    </w:p>
    <w:p w:rsidR="007C19D9" w:rsidRPr="00586B32" w:rsidRDefault="007C19D9" w:rsidP="007C19D9">
      <w:pPr>
        <w:pStyle w:val="a3"/>
        <w:numPr>
          <w:ilvl w:val="0"/>
          <w:numId w:val="1"/>
        </w:numPr>
        <w:tabs>
          <w:tab w:val="clear" w:pos="1287"/>
          <w:tab w:val="num" w:pos="993"/>
        </w:tabs>
        <w:spacing w:after="0"/>
        <w:ind w:left="0" w:firstLine="567"/>
        <w:jc w:val="both"/>
        <w:rPr>
          <w:b/>
        </w:rPr>
      </w:pPr>
      <w:r w:rsidRPr="00586B32">
        <w:t xml:space="preserve">Виноградов И.А. Оперативное лечение несостоятельности швов культи двенадцатиперстной кишки после резекции желудка / И.А. </w:t>
      </w:r>
      <w:r w:rsidRPr="00586B32">
        <w:rPr>
          <w:spacing w:val="2"/>
        </w:rPr>
        <w:t xml:space="preserve">Виноградов, С.В. </w:t>
      </w:r>
      <w:proofErr w:type="gramStart"/>
      <w:r w:rsidRPr="00586B32">
        <w:rPr>
          <w:spacing w:val="2"/>
        </w:rPr>
        <w:t>Коновалов</w:t>
      </w:r>
      <w:proofErr w:type="gramEnd"/>
      <w:r w:rsidRPr="00586B32">
        <w:rPr>
          <w:spacing w:val="2"/>
        </w:rPr>
        <w:t xml:space="preserve">, М.И. Долгоруков, В.И. Кулагин // </w:t>
      </w:r>
      <w:proofErr w:type="spellStart"/>
      <w:r w:rsidRPr="00586B32">
        <w:rPr>
          <w:spacing w:val="2"/>
        </w:rPr>
        <w:t>Вестн</w:t>
      </w:r>
      <w:proofErr w:type="spellEnd"/>
      <w:r w:rsidRPr="00586B32">
        <w:rPr>
          <w:spacing w:val="2"/>
        </w:rPr>
        <w:t>. Рос.</w:t>
      </w:r>
      <w:r w:rsidRPr="00586B32">
        <w:t xml:space="preserve"> </w:t>
      </w:r>
      <w:proofErr w:type="spellStart"/>
      <w:r w:rsidRPr="00586B32">
        <w:rPr>
          <w:spacing w:val="2"/>
        </w:rPr>
        <w:t>Воен</w:t>
      </w:r>
      <w:proofErr w:type="gramStart"/>
      <w:r w:rsidRPr="00586B32">
        <w:rPr>
          <w:spacing w:val="2"/>
        </w:rPr>
        <w:t>.-</w:t>
      </w:r>
      <w:proofErr w:type="gramEnd"/>
      <w:r w:rsidRPr="00586B32">
        <w:rPr>
          <w:spacing w:val="2"/>
        </w:rPr>
        <w:t>мед</w:t>
      </w:r>
      <w:proofErr w:type="spellEnd"/>
      <w:r w:rsidRPr="00586B32">
        <w:rPr>
          <w:spacing w:val="2"/>
        </w:rPr>
        <w:t>.</w:t>
      </w:r>
      <w:r w:rsidRPr="00586B32">
        <w:t xml:space="preserve"> акад. – 2007. - № 1: Прил. – С. 595-596.</w:t>
      </w:r>
    </w:p>
    <w:p w:rsidR="007C19D9" w:rsidRPr="00586B32" w:rsidRDefault="007C19D9" w:rsidP="007C19D9">
      <w:pPr>
        <w:pStyle w:val="a3"/>
        <w:numPr>
          <w:ilvl w:val="0"/>
          <w:numId w:val="1"/>
        </w:numPr>
        <w:tabs>
          <w:tab w:val="clear" w:pos="1287"/>
          <w:tab w:val="num" w:pos="993"/>
        </w:tabs>
        <w:spacing w:after="0"/>
        <w:ind w:left="0" w:firstLine="567"/>
        <w:jc w:val="both"/>
      </w:pPr>
      <w:r w:rsidRPr="00586B32">
        <w:t xml:space="preserve">Виноградов И.А. Диагностика и лечение несостоятельности швов культи двенадцатиперстной кишки после резекции желудка // </w:t>
      </w:r>
      <w:proofErr w:type="spellStart"/>
      <w:r w:rsidRPr="00586B32">
        <w:t>Автореф</w:t>
      </w:r>
      <w:proofErr w:type="spellEnd"/>
      <w:r w:rsidRPr="00586B32">
        <w:t>. к.м.н. Санкт-Петербург.- 2007 .-С.22.</w:t>
      </w:r>
    </w:p>
    <w:p w:rsidR="007C19D9" w:rsidRPr="00586B32" w:rsidRDefault="007C19D9" w:rsidP="007C19D9">
      <w:pPr>
        <w:pStyle w:val="a3"/>
        <w:numPr>
          <w:ilvl w:val="0"/>
          <w:numId w:val="1"/>
        </w:numPr>
        <w:tabs>
          <w:tab w:val="clear" w:pos="1287"/>
          <w:tab w:val="num" w:pos="993"/>
        </w:tabs>
        <w:spacing w:after="0"/>
        <w:ind w:left="0" w:firstLine="567"/>
        <w:jc w:val="both"/>
      </w:pPr>
      <w:r w:rsidRPr="00586B32">
        <w:t>Гулов М.К. Комплексная диагностика, профилактика и лечение ранних хирургических осложнений резекции желудка по поводу «трудных» дуоденальных язв</w:t>
      </w:r>
      <w:r w:rsidRPr="00586B32">
        <w:rPr>
          <w:b/>
        </w:rPr>
        <w:t xml:space="preserve"> </w:t>
      </w:r>
      <w:r w:rsidRPr="00586B32">
        <w:t xml:space="preserve">// </w:t>
      </w:r>
      <w:proofErr w:type="spellStart"/>
      <w:r w:rsidRPr="00586B32">
        <w:t>Автореф</w:t>
      </w:r>
      <w:proofErr w:type="spellEnd"/>
      <w:r w:rsidRPr="00586B32">
        <w:t xml:space="preserve">. д.м.н. Санкт-Петербург.- 2006.- С.47. </w:t>
      </w:r>
    </w:p>
    <w:p w:rsidR="007C19D9" w:rsidRPr="00586B32" w:rsidRDefault="007C19D9" w:rsidP="007C19D9">
      <w:pPr>
        <w:pStyle w:val="a3"/>
        <w:numPr>
          <w:ilvl w:val="0"/>
          <w:numId w:val="1"/>
        </w:numPr>
        <w:tabs>
          <w:tab w:val="clear" w:pos="1287"/>
          <w:tab w:val="num" w:pos="993"/>
        </w:tabs>
        <w:spacing w:after="0"/>
        <w:ind w:left="0" w:firstLine="567"/>
        <w:jc w:val="both"/>
      </w:pPr>
      <w:proofErr w:type="gramStart"/>
      <w:r w:rsidRPr="00586B32">
        <w:t>Коновалов</w:t>
      </w:r>
      <w:proofErr w:type="gramEnd"/>
      <w:r w:rsidRPr="00586B32">
        <w:t xml:space="preserve"> С.В. Особенности клинической картины и диагностики несостоятельности швов </w:t>
      </w:r>
      <w:proofErr w:type="spellStart"/>
      <w:r w:rsidRPr="00586B32">
        <w:t>гастродуоденального</w:t>
      </w:r>
      <w:proofErr w:type="spellEnd"/>
      <w:r w:rsidRPr="00586B32">
        <w:t xml:space="preserve"> анастомоза и культи двенадцатиперстной кишки после резекции желудка / С.В. Коновалов, Г.И. </w:t>
      </w:r>
      <w:proofErr w:type="spellStart"/>
      <w:r w:rsidRPr="00586B32">
        <w:t>Синенченко</w:t>
      </w:r>
      <w:proofErr w:type="spellEnd"/>
      <w:r w:rsidRPr="00586B32">
        <w:t xml:space="preserve">, И.А. Виноградов, М.И. Долгоруков, В.И. Кулагин // </w:t>
      </w:r>
      <w:proofErr w:type="spellStart"/>
      <w:r w:rsidRPr="00586B32">
        <w:t>Вестн</w:t>
      </w:r>
      <w:proofErr w:type="spellEnd"/>
      <w:r w:rsidRPr="00586B32">
        <w:t xml:space="preserve">. </w:t>
      </w:r>
      <w:proofErr w:type="spellStart"/>
      <w:r w:rsidRPr="00586B32">
        <w:t>СПбГМА</w:t>
      </w:r>
      <w:proofErr w:type="spellEnd"/>
      <w:r w:rsidRPr="00586B32">
        <w:t xml:space="preserve"> им. И.И. Мечникова. – 2007. – Т. 8, № 1. – С. 81-84. </w:t>
      </w:r>
    </w:p>
    <w:p w:rsidR="007C19D9" w:rsidRPr="00586B32" w:rsidRDefault="007C19D9" w:rsidP="007C19D9">
      <w:pPr>
        <w:pStyle w:val="a3"/>
        <w:numPr>
          <w:ilvl w:val="0"/>
          <w:numId w:val="1"/>
        </w:numPr>
        <w:tabs>
          <w:tab w:val="clear" w:pos="1287"/>
          <w:tab w:val="num" w:pos="993"/>
        </w:tabs>
        <w:spacing w:after="0"/>
        <w:ind w:left="0" w:firstLine="567"/>
        <w:jc w:val="both"/>
      </w:pPr>
      <w:proofErr w:type="spellStart"/>
      <w:r w:rsidRPr="00586B32">
        <w:t>Мшрек</w:t>
      </w:r>
      <w:proofErr w:type="spellEnd"/>
      <w:r w:rsidRPr="00586B32">
        <w:t xml:space="preserve"> Али Эффективность различных способов закрытия культи двенадцатиперстной кишки после резекции желудка. Материалы Всероссийской </w:t>
      </w:r>
      <w:proofErr w:type="spellStart"/>
      <w:r w:rsidRPr="00586B32">
        <w:t>науч</w:t>
      </w:r>
      <w:proofErr w:type="gramStart"/>
      <w:r w:rsidRPr="00586B32">
        <w:t>.-</w:t>
      </w:r>
      <w:proofErr w:type="gramEnd"/>
      <w:r w:rsidRPr="00586B32">
        <w:t>практ</w:t>
      </w:r>
      <w:proofErr w:type="spellEnd"/>
      <w:r w:rsidRPr="00586B32">
        <w:t>. конференции с международным участием. – Сочи, 2006 // Вестник хирургической гастроэнтерологии. – 2006. - №1. - С. 43 – 43.</w:t>
      </w:r>
    </w:p>
    <w:p w:rsidR="007C19D9" w:rsidRPr="00586B32" w:rsidRDefault="007C19D9" w:rsidP="007C19D9">
      <w:pPr>
        <w:pStyle w:val="a3"/>
        <w:numPr>
          <w:ilvl w:val="0"/>
          <w:numId w:val="1"/>
        </w:numPr>
        <w:tabs>
          <w:tab w:val="clear" w:pos="1287"/>
          <w:tab w:val="num" w:pos="993"/>
        </w:tabs>
        <w:spacing w:after="0"/>
        <w:ind w:left="0" w:firstLine="567"/>
        <w:jc w:val="both"/>
      </w:pPr>
      <w:proofErr w:type="spellStart"/>
      <w:r w:rsidRPr="00586B32">
        <w:t>Мшрек</w:t>
      </w:r>
      <w:proofErr w:type="spellEnd"/>
      <w:r w:rsidRPr="00586B32">
        <w:t xml:space="preserve">  Али Сравнительная оценка способов закрытия культи двенадцатиперстной кишки при резекции желудка // </w:t>
      </w:r>
      <w:proofErr w:type="spellStart"/>
      <w:r w:rsidRPr="00586B32">
        <w:t>Автореф</w:t>
      </w:r>
      <w:proofErr w:type="spellEnd"/>
      <w:r w:rsidRPr="00586B32">
        <w:t>. к.м.н. Волгоград.- 2007 .-С.22.</w:t>
      </w:r>
    </w:p>
    <w:p w:rsidR="007C19D9" w:rsidRPr="00586B32" w:rsidRDefault="007C19D9" w:rsidP="007C19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D9" w:rsidRPr="00586B32" w:rsidRDefault="007C19D9" w:rsidP="007C19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PROBLEM OF THE CHOICE OF VARIOUS WAYS OF FORMATION STUMP OF THE DUODENAL GUT</w:t>
      </w:r>
    </w:p>
    <w:p w:rsidR="007C19D9" w:rsidRPr="00586B32" w:rsidRDefault="007C19D9" w:rsidP="007C19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>Akramov</w:t>
      </w:r>
      <w:proofErr w:type="spellEnd"/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E.H., </w:t>
      </w:r>
      <w:proofErr w:type="spellStart"/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>Abdulbakiev</w:t>
      </w:r>
      <w:proofErr w:type="spellEnd"/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J.S.</w:t>
      </w:r>
    </w:p>
    <w:p w:rsidR="007C19D9" w:rsidRPr="00586B32" w:rsidRDefault="007C19D9" w:rsidP="007C19D9">
      <w:pPr>
        <w:shd w:val="clear" w:color="auto" w:fill="FFFFFF"/>
        <w:spacing w:before="30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Centre of science of reconstructive - regenerative surgery of Ministry of Health of the Kirghiz republic, Bishkek, </w:t>
      </w:r>
      <w:proofErr w:type="spellStart"/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>Kyrghyzstan</w:t>
      </w:r>
      <w:proofErr w:type="spellEnd"/>
      <w:r w:rsidRPr="00586B3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C19D9" w:rsidRPr="00586B32" w:rsidRDefault="007C19D9" w:rsidP="007C19D9">
      <w:pPr>
        <w:shd w:val="clear" w:color="auto" w:fill="FFFFFF"/>
        <w:spacing w:before="30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6B32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Summary</w:t>
      </w:r>
    </w:p>
    <w:p w:rsidR="007C19D9" w:rsidRPr="00586B32" w:rsidRDefault="007C19D9" w:rsidP="007C19D9">
      <w:pPr>
        <w:shd w:val="clear" w:color="auto" w:fill="FFFFFF"/>
        <w:spacing w:before="302"/>
        <w:ind w:right="1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B32">
        <w:rPr>
          <w:rFonts w:ascii="Times New Roman" w:hAnsi="Times New Roman" w:cs="Times New Roman"/>
          <w:sz w:val="24"/>
          <w:szCs w:val="24"/>
          <w:lang w:val="en-US"/>
        </w:rPr>
        <w:t xml:space="preserve">In comparison to traditional methods, the advanced method of duodenum stump reconstruction safely removes the unreliability of sutures and virtually excludes the necessity of repeated </w:t>
      </w:r>
      <w:proofErr w:type="spellStart"/>
      <w:r w:rsidRPr="00586B32">
        <w:rPr>
          <w:rFonts w:ascii="Times New Roman" w:hAnsi="Times New Roman" w:cs="Times New Roman"/>
          <w:sz w:val="24"/>
          <w:szCs w:val="24"/>
          <w:lang w:val="en-US"/>
        </w:rPr>
        <w:t>sanation</w:t>
      </w:r>
      <w:proofErr w:type="spellEnd"/>
      <w:r w:rsidRPr="00586B32">
        <w:rPr>
          <w:rFonts w:ascii="Times New Roman" w:hAnsi="Times New Roman" w:cs="Times New Roman"/>
          <w:sz w:val="24"/>
          <w:szCs w:val="24"/>
          <w:lang w:val="en-US"/>
        </w:rPr>
        <w:t xml:space="preserve"> of the abdominal cavity.</w:t>
      </w:r>
    </w:p>
    <w:p w:rsidR="007C19D9" w:rsidRPr="00586B32" w:rsidRDefault="007C19D9" w:rsidP="007C19D9">
      <w:pPr>
        <w:ind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9D9" w:rsidRPr="00586B32" w:rsidRDefault="007C19D9" w:rsidP="007C19D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9D9" w:rsidRPr="00586B32" w:rsidRDefault="007C19D9" w:rsidP="007C19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931" w:rsidRPr="00586B32" w:rsidRDefault="0064193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1931" w:rsidRPr="00586B32" w:rsidSect="000111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33D3"/>
    <w:multiLevelType w:val="hybridMultilevel"/>
    <w:tmpl w:val="B144EA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C19D9"/>
    <w:rsid w:val="00010FB4"/>
    <w:rsid w:val="00586B32"/>
    <w:rsid w:val="00641931"/>
    <w:rsid w:val="007C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9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1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12136</Characters>
  <Application>Microsoft Office Word</Application>
  <DocSecurity>0</DocSecurity>
  <Lines>101</Lines>
  <Paragraphs>28</Paragraphs>
  <ScaleCrop>false</ScaleCrop>
  <Company>Grizli777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2011-11-30T06:05:00Z</dcterms:created>
  <dcterms:modified xsi:type="dcterms:W3CDTF">2011-11-30T06:11:00Z</dcterms:modified>
</cp:coreProperties>
</file>