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D" w:rsidRPr="003C0E5D" w:rsidRDefault="00DC3C9A" w:rsidP="003C0E5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538">
        <w:rPr>
          <w:rFonts w:ascii="Times New Roman" w:hAnsi="Times New Roman" w:cs="Times New Roman"/>
          <w:b/>
          <w:sz w:val="28"/>
          <w:szCs w:val="28"/>
        </w:rPr>
        <w:t>Права пациентов при обращении в учреждении здравоохранении</w:t>
      </w:r>
      <w:r w:rsidR="00120538" w:rsidRPr="00120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C9A" w:rsidRPr="00DC3C9A" w:rsidRDefault="000B6E81" w:rsidP="003C0E5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9A" w:rsidRPr="00DC3C9A" w:rsidRDefault="00DC3C9A" w:rsidP="0012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развития современного общества здравоохранение приобретает особое социальное значение. </w:t>
      </w:r>
    </w:p>
    <w:p w:rsidR="00DC3C9A" w:rsidRPr="00120538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 сфере здравоохранения в нашей стране протекают на фоне снижения продолжительности жизни, выраженного ухудшения здоровья населения, обострения экологической обстановки, развития новых, нередко негативных, тенденций в социально-экономической сфере.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обеспечение правовой защиты пациентов при оказании им медицинской помощи является одной из приоритетных государственных задач.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правовых документов в области охраны здоровья человека является базой для социально-экономических и медико-санитарных мероприятий, обеспечивающих достойную жизнь людей в обществе, поскольку каждый из его членов реально или потенциально является пациентом.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также приняты и разрабатываются многочисленные правовые акты по вопросам здравоохранения.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Республики Казахстан в области здравоохранения основывается на </w:t>
      </w:r>
      <w:hyperlink r:id="rId6" w:history="1">
        <w:r w:rsidRPr="001205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Конституции</w:t>
        </w:r>
      </w:hyperlink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Казахстан, в соответствии с которой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имеет право на охрану здоровья и медицинскую помощь. Конституционный уровень данных прав свидетельствуют о их значимости для общества и государства. 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в области здравоохранения регулируются Кодексом Республики Казахстан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здоровье народа и системе здравоохранения".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согласно ст. 91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Республики Казахстан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здоровье народа и системе здравоохранения"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должна предоставляться после получения информированного устного или письменного добровольного согласия пациента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несовершеннолетних пациентов либо недееспособных граждан, такое согласие должно быть получено от родителей, законных представителей.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93 Кодекса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здоровье народа и системе здравоохранения" п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 или его законный представитель имеет право отказаться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медицинской помощи.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ему в доступной форме должны быть разъяснены возможные последствия.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представителем, а также медицинским работником.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вмешательство без согласия граждан допускается в отношении лиц,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шоковом, коматозном состоянии, не позволяющем выразить свою волю, </w:t>
      </w:r>
      <w:bookmarkStart w:id="0" w:name="SUB940102"/>
      <w:bookmarkEnd w:id="0"/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страдающих заболеваниями, представляющими опасность для окружающих, </w:t>
      </w:r>
      <w:bookmarkStart w:id="1" w:name="SUB940103"/>
      <w:bookmarkEnd w:id="1"/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страдающих тяжелыми психическими расстройствами (заболеваниями), </w:t>
      </w:r>
      <w:bookmarkStart w:id="2" w:name="SUB940104"/>
      <w:bookmarkEnd w:id="2"/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 психическими расстройствами (заболеваниями) и совершивших общественно опасное деяние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94 Кодекса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здоровье народа и системе здравоохранения").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здоровье народа и системе здравоохранения" предусматривает </w:t>
      </w:r>
      <w:r w:rsidRPr="001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исковых требований о возмещении материального ущерба суд руководствуется ст. 917 ГК РК, согласно которой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вред, и ст.921 ГК РК,  согласно которой вред, причиненный работником юридического лица или гражданином при исполнении трудовых (служебных, должностных) обязанностей, возмещаются юридическим лицом или гражданином, которые в соответствий со ст.933 ГК РК имеют право на предъявление  регрессного иска к своему работнику в размере выплаченного возмещения, если иной размер не установлен законом.</w:t>
      </w:r>
    </w:p>
    <w:p w:rsidR="00DC3C9A" w:rsidRPr="00DC3C9A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Разрешая и приходя к выводу об удовлетворении требований о денежной компенсации морального вреда, суд руководствуется ст.ст.951,952 ГК РК, так как жизнь и здоровье граждан являются их нематериальным благам, за виновное посягательство на которые предусмотрена компенсация морального вреда.</w:t>
      </w:r>
    </w:p>
    <w:p w:rsidR="00DC3C9A" w:rsidRPr="002927F8" w:rsidRDefault="00DC3C9A" w:rsidP="00DC3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предусмотрено, что размер возмещения морального вреда определяется судом, а заявляется самим гражданином исходя из конкретной ситуации.</w:t>
      </w:r>
    </w:p>
    <w:p w:rsidR="002927F8" w:rsidRPr="002927F8" w:rsidRDefault="002927F8" w:rsidP="002927F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Судья райсуда №2</w:t>
      </w:r>
    </w:p>
    <w:p w:rsidR="002927F8" w:rsidRPr="002927F8" w:rsidRDefault="002927F8" w:rsidP="002927F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Казыбекбийского района г. Караганды  </w:t>
      </w:r>
    </w:p>
    <w:p w:rsidR="002927F8" w:rsidRPr="002927F8" w:rsidRDefault="002927F8" w:rsidP="002927F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Ш.Жолкенов</w:t>
      </w:r>
    </w:p>
    <w:p w:rsidR="00A34FDF" w:rsidRPr="002927F8" w:rsidRDefault="00A34FDF" w:rsidP="00A34FD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C9A" w:rsidRPr="002927F8" w:rsidRDefault="00DC3C9A">
      <w:pPr>
        <w:rPr>
          <w:rFonts w:ascii="Times New Roman" w:hAnsi="Times New Roman" w:cs="Times New Roman"/>
          <w:sz w:val="28"/>
          <w:szCs w:val="28"/>
        </w:rPr>
      </w:pPr>
    </w:p>
    <w:sectPr w:rsidR="00DC3C9A" w:rsidRPr="002927F8" w:rsidSect="00DC3C9A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44" w:rsidRDefault="00040F44" w:rsidP="00DC3C9A">
      <w:pPr>
        <w:spacing w:after="0" w:line="240" w:lineRule="auto"/>
      </w:pPr>
      <w:r>
        <w:separator/>
      </w:r>
    </w:p>
  </w:endnote>
  <w:endnote w:type="continuationSeparator" w:id="1">
    <w:p w:rsidR="00040F44" w:rsidRDefault="00040F44" w:rsidP="00DC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DC3C9A" w:rsidRPr="00DC3C9A" w:rsidRDefault="00DC3C9A" w:rsidP="00DC3C9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C9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3C9A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6E8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C3C9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3C9A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6E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8D7BA5" w:rsidRPr="00DC3C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C3C9A" w:rsidRDefault="00DC3C9A" w:rsidP="00DC3C9A">
    <w:pPr>
      <w:pStyle w:val="a8"/>
      <w:jc w:val="right"/>
    </w:pPr>
  </w:p>
  <w:p w:rsidR="00DC3C9A" w:rsidRDefault="00DC3C9A" w:rsidP="00DC3C9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44" w:rsidRDefault="00040F44" w:rsidP="00DC3C9A">
      <w:pPr>
        <w:spacing w:after="0" w:line="240" w:lineRule="auto"/>
      </w:pPr>
      <w:r>
        <w:separator/>
      </w:r>
    </w:p>
  </w:footnote>
  <w:footnote w:type="continuationSeparator" w:id="1">
    <w:p w:rsidR="00040F44" w:rsidRDefault="00040F44" w:rsidP="00DC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88"/>
    <w:rsid w:val="000232A6"/>
    <w:rsid w:val="00040F44"/>
    <w:rsid w:val="000B6E81"/>
    <w:rsid w:val="00105C82"/>
    <w:rsid w:val="00114CFE"/>
    <w:rsid w:val="00120538"/>
    <w:rsid w:val="00147A83"/>
    <w:rsid w:val="00180488"/>
    <w:rsid w:val="001F5163"/>
    <w:rsid w:val="002927F8"/>
    <w:rsid w:val="003750F2"/>
    <w:rsid w:val="003C0E5D"/>
    <w:rsid w:val="0041728D"/>
    <w:rsid w:val="00434855"/>
    <w:rsid w:val="006744D7"/>
    <w:rsid w:val="0067786F"/>
    <w:rsid w:val="0077622D"/>
    <w:rsid w:val="007D71D5"/>
    <w:rsid w:val="008D7BA5"/>
    <w:rsid w:val="009073F1"/>
    <w:rsid w:val="009B2DFF"/>
    <w:rsid w:val="00A32034"/>
    <w:rsid w:val="00A34FDF"/>
    <w:rsid w:val="00AB4B9A"/>
    <w:rsid w:val="00AD7C36"/>
    <w:rsid w:val="00C53062"/>
    <w:rsid w:val="00D14DDC"/>
    <w:rsid w:val="00D90605"/>
    <w:rsid w:val="00DC3C9A"/>
    <w:rsid w:val="00DE3F31"/>
    <w:rsid w:val="00E65C45"/>
    <w:rsid w:val="00F77DB3"/>
    <w:rsid w:val="00F77EDD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DC3C9A"/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C9A"/>
  </w:style>
  <w:style w:type="paragraph" w:styleId="a8">
    <w:name w:val="footer"/>
    <w:basedOn w:val="a"/>
    <w:link w:val="a9"/>
    <w:uiPriority w:val="99"/>
    <w:unhideWhenUsed/>
    <w:rsid w:val="00DC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prg.kz/?m=ShowLink&amp;id=1000000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dcterms:created xsi:type="dcterms:W3CDTF">2011-11-02T12:19:00Z</dcterms:created>
  <dcterms:modified xsi:type="dcterms:W3CDTF">2011-11-09T06:12:00Z</dcterms:modified>
</cp:coreProperties>
</file>