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5D" w:rsidRPr="00750E5D" w:rsidRDefault="00750E5D" w:rsidP="00750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 Республики Казахстан</w:t>
      </w:r>
      <w:r w:rsidRPr="00750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судебно-экспертной деятельности в Республике Казахстан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регулирует общественные отношения по осуществлению судебно-экспертной деятельности в Республике Казахстан.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судебной экспертизы с учетом особенностей видов судопроизводства регулируется процессуальным законом.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Основные понятия, используемые в настоящем законе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Законе используются следующие основные понятия: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специальные научные знания - область специальных знаний, содержание которой составляют научные знания, реализованные в методиках судебно-экспертных исследований;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заключение эксперта – оформленный в соответствии с требованиями процессуального закона документ, отражающий ход и результаты судебно-экспертного исследования;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метод судебно-экспертного исследования – система   логических и (или) инструментальных операций (способов, приемов), применяемых при изучении объектов судебной экспертизы для установления обстоятельств, относящихся к предмету судебной экспертизы;     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методика судебно-экспертного исследования - система методов, применяемых при изучении объектов судебной экспертизы для установления обстоятельств, относящихся к предмету определенного рода, вида судебной экспертизы;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судебная экспертиза – исследование материалов уголовного, гражданского дела или дела об административном правонарушении, проводимое на основе специальных научных знаний в целях установления обстоятельств, имеющих значение для его разрешения;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sz w:val="24"/>
          <w:szCs w:val="24"/>
          <w:lang w:eastAsia="ru-RU"/>
        </w:rPr>
        <w:t>6) судебно-экспертная деятельность - деятельность органов судебной экспертизы и судебных экспертов по организации и производству судебной экспертизы;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уполномоченный орган в области судебно-экспертной деятельности - государственный орган, осуществляющий государственное регулирование в области судебно-экспертной деятельности;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объекты судебной экспертизы – вещественные доказательства, документы, тело и состояние психики человека, трупы, животные, образцы, а также относящиеся к предмету судебной экспертизы сведения, содержащиеся в материалах дела, по которому производится судебная экспертиза;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органы судебной экспертизы - государственные органы, осуществляющие судебно-экспертную деятельность в порядке, установленном законом;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sz w:val="24"/>
          <w:szCs w:val="24"/>
          <w:lang w:eastAsia="ru-RU"/>
        </w:rPr>
        <w:t>10) руководитель органа судебной экспертизы – лицо, осуществляющее руководство судебно-экспертной деятельностью органа судебной экспертизы (первый руководитель органа судебной экспертизы, руководитель территориального подразделения органа судебной экспертизы);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предмет судебной экспертизы – обстоятельства, имеющие значение для уголовного, гражданского дела либо дела об административном правонарушении, устанавливаемые путем производства судебной экспертизы;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sz w:val="24"/>
          <w:szCs w:val="24"/>
          <w:lang w:eastAsia="ru-RU"/>
        </w:rPr>
        <w:t>12) судебный эксперт – удовлетворяющее требованиям   настоящего закона лицо, которому органом, ведущим уголовный процесс, судом, судьей либо должностным лицом, уполномоченным рассматривать дела об административных правонарушениях, в порядке, установленном процессуальным законом, поручено производство судебной экспертизы; 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sz w:val="24"/>
          <w:szCs w:val="24"/>
          <w:lang w:eastAsia="ru-RU"/>
        </w:rPr>
        <w:t>13) специальность судебного эксперта – его научная компетенция в сфере производства конкретного вида судебной экспертизы, определенного законодательством.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sz w:val="24"/>
          <w:szCs w:val="24"/>
          <w:lang w:eastAsia="ru-RU"/>
        </w:rPr>
        <w:t>14) образцы – объекты материального мира, отображающие свойства живого человека, трупа, животного, вещества, предмета, необходимые для проведения судебно-экспертного исследования и дачи заключения.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sz w:val="24"/>
          <w:szCs w:val="24"/>
          <w:lang w:eastAsia="ru-RU"/>
        </w:rPr>
        <w:t>15) лицензия на право занятия судебно-экспертной деятельностью – разрешение, выдаваемое уполномоченным органом в области судебно-экспертной деятельности физическому или юридическому лицу на занятие указанной деятельностью.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16) психиатрический стационар - психиатрическая организация либо  психиатрическое отделение медицинской организации, предназначенные для круглосуточного содержания пациентов.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Законодательство Республики Казахстан о судебно-экспертной деятельности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Законодательство Республики Казахстан о судебно-экспертной деятельности основывается на Конституции Республики Казахстан, состоит из Гражданского процессуального кодекса Республики Казахстан, Уголовно-процессуального кодекса Республики Казахстан, Кодекса Республики Казахстана об административных правонарушениях, настоящего Закона и иных нормативных правовых актов Республики Казахстан.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Содержание судебно-экспертной деятельности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судебно-экспертной деятельности включает:</w:t>
      </w:r>
      <w:r w:rsidRPr="00750E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1) производство судебной экспертизы по уголовным, гражданским делам и делам об административных правонарушениях;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научные исследования в области судебной экспертизы;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научно-методическое и информационное обеспечение судебной экспертизы;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подбор, профессиональную подготовку и повышение квалификации судебных экспертов.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Задача судебно-экспертной деятельности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Задачей судебно-экспертной деятельности является обеспечение производства по уголовным, гражданским делам, а также делам об административных правонарушениях средствами специальных научных знаний.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 Основные принципы судебно-экспертной деятельности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Судебно-экспертная деятельность основывается на принципах: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законности;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соблюдения прав, свобод и законных интересов человека и гражданина, прав и законных интересов юридического лица;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независимости судебного эксперта;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допустимости использования научно-технических средств и методов при проведении судебно-экспертных исследований;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всесторонности, полноты и объективности судебно-экспертных исследований;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соблюдения профессиональной этики.    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 Соблюдение законности при осуществлении судебно-экспертной деятельности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Судебно-экспертная деятельность осуществляется при условии точного исполнения требований Конституции Республики Казахстан, законов и иных нормативных правовых актов Республики Казахстан, составляющих правовую основу этой деятельности.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 Соблюдение прав, свобод и законных интересов человека и гражданина, прав и законных интересов юридического лица при осуществлении судебно-экспертной деятельности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Судебно-экспертная деятельность осуществляется при соблюдении прав, свобод и законных интересов человека и гражданина, прав и законных интересов юридического лица в соответствии с Конституцией, законами Республики Казахстан и общепризнанными принципами и нормами международного права.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Судебно-экспертные исследования, требующие временного ограничения прав и свободы лица или его личной неприкосновенности, проводятся только на основаниях и в порядке, установленном законом.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Лицо, полагающее, что действия (бездействие) органа судебной экспертизы или судебного эксперта (судебных экспертов) привели к ограничению прав, свобод и законных интересов человека и гражданина либо прав и законных интересов юридического лица, вправе обжаловать указанные действия (бездействие) в порядке, установленном законом.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 8. Независимость судебного эксперта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производстве судебной экспертизы судебный эксперт процессуально самостоятелен, независим от органа, назначившего судебную экспертизу, руководителя органа судебной экспертизы и других лиц.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Судебный эксперт дает заключение, основываясь на результатах проведенных исследований. При этом он самостоятелен в выборе средств и методов исследования, допустимость которых определяется законом.    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 Неправомерное воздействие на судебного эксперта и воспрепятствование законной деятельности судебного эксперта недопустимо и влечет ответственность, установленную законом.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9. Допустимость использования научно-технических средств и методов при проведении судебно-экспертных исследований 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при производстве судебно-экспертных исследований научно-технических средств и методов допускается, если они: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прямо предусмотрены законом или не противоречат его нормам и принципам;</w:t>
      </w:r>
      <w:r w:rsidRPr="00750E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2) научно состоятельны;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обеспечивают эффективность производства по делу;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sz w:val="24"/>
          <w:szCs w:val="24"/>
          <w:lang w:eastAsia="ru-RU"/>
        </w:rPr>
        <w:t>4) безопасны.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 10. Всесторонность, полнота и объективность судебно-экспертных исследований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производстве судебной экспертизы судебный эксперт обязан принять все меры для всестороннего, полного и объективного исследования объектов, основанного на его специальных научных знаниях. 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Заключение судебного эксперта должно основываться на положениях, дающих возможность проверить обоснованность и достоверность сделанных выводов на базе общепринятых научных и практических данных.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 11. Соблюдение профессиональной этики судебного эксперта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производстве судебно-экспертных исследований должны соблюдаться принятые нормы профессиональной этики, отвечающей нравственным критериям общества, в том числе принципиальность, беспристрастность, самостоятельность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2. Субъекты судебно-экспертной деятельности.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12. Профессиональные и квалификационные требования, предъявляемые к судебному эксперту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Судебный эксперт должен иметь высшее образование и специальные научные знания в области определенного вида судебной экспертизы.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Производство судебной экспертизы может быть поручено: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сотрудникам органов судебной экспертизы;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sz w:val="24"/>
          <w:szCs w:val="24"/>
          <w:lang w:eastAsia="ru-RU"/>
        </w:rPr>
        <w:t>2) лицам, осуществляющим судебно-экспертную деятельность на основании лицензии;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разовом порядке иным лицам в случаях, предусмотренных пунктом 3 настоящей статьи.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Производство экспертизы в разовом порядке может быть поручено в случаях: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назначения судебной экспертизы, не предусмотренной перечнем видов судебных экспертиз, установленным законодательством;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привлечения в качестве эксперта гражданина иностранного государства в соответствии со статьей 51 настоящего Закона;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удовлетворения отводов всем судебным экспертам соответствующей специальности, являющихся сотрудниками органов судебной экспертизы, а также осуществляющих судебно-экспертную деятельность на основании лицензии, либо мотивированного отстранения от производства судебной экспертизы соответствующего органа судебной экспертизы в целом.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sz w:val="24"/>
          <w:szCs w:val="24"/>
          <w:lang w:eastAsia="ru-RU"/>
        </w:rPr>
        <w:t>4.    Лица, указанные в подпунктах 1), 2) пункта 2 настоящей статьи, должны иметь квалификационное свидетельство на право производства судебной экспертизы определенного вида, аттестованы комиссией уполномоченного органа и внесены в Государственный реестр судебных экспертов.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Должность судебного эксперта в органах судебной экспертизы может занимать гражданин Республики Казахстан, удовлетворяющий требованиям, установленным пунктами 1,4 настоящей статьи.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впервые поступающие на работу в органы судебной экспертизы проходят специальную профессиональную подготовку, завершающуюся сдачей квалификационного экзамена. Порядок прохождения специальной профессиональной подготовки и сдачи квалификационного экзамена устанавливаются уполномоченными органами в области судебно-экспертной деятельности.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Судебным экспертом не может быть лицо: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признанное в судебном порядке недееспособным или ограниченно дееспособным либо имеющее непогашенную или не снятую судимость;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судимость которого погашена или снята в установленном законом порядке; освобожденное от уголовной ответственности по нереабилитирующим основаниям за совершение умышленного преступления; уволенное по отрицательным мотивам с государственной службы, из органов прокуратуры, иных правоохранительных органов,  органов судебной экспертизы по отрицательным мотивам; лишенное лицензии на право занятия судебно-экспертной деятельностью; действие лицензии которого на право занятия судебно-экспертной деятельностью прекращено по основаниям, предусмотренным подпунктами 3)-7) пункта 3 статьи 16 настоящего Закона – в течение трех лет со дня соответствующего юридического факта.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13. Присвоение квалификации судебного эксперта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Квалификационное свидетельство судебного эксперта является документом, подтверждающим право сотрудников органов судебной экспертизы и лиц, осуществляющих судебно-экспертную деятельность на основании лицензии, на производство определенного вида судебной экспертизы.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сотрудника органа судебной экспертизы, а также лица, имеющего лицензию на право производства определенного вида судебной экспертизы, подтверждается квалификационным свидетельством судебного эксперта.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Квалификационное свидетельство судебного эксперта на право производства определенного вида судебной экспертизы выдается лицам, сдавшим квалификационный экзамен    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Прием квалификационных экзаменов и выдача квалификационного свидетельства судебного эксперта на право производства определенного вида судебной экспертизы осуществляются квалификационными комиссиями уполномоченных органов в области судебно-экспертной деятельности.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Правила присвоения квалификации судебного эксперта, в том числе, порядок деятельности и состав квалификационных комиссий определяется уполномоченными органами в области судебно-экспертной деятельности.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14. Аттестация судебного эксперта      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Судебные эксперты, являющиеся сотрудниками органов судебной экспертизы, а также лица, осуществляющие судебно-экспертную деятельность на основании лицензии, в целях определения уровня их профессиональной подготовки подлежат аттестации, проводимой один раз в пять лет аттестационными комиссиями уполномоченных органов в области судебно-экспертной деятельности.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возникновении обоснованных сомнений в наличии у судебного эксперта, являющегося сотрудником органа судебной экспертизы, либо лица, осуществляющего судебно-экспертную деятельность на основании лицензии, проводится его внеочередная аттестация.   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Правила проведения аттестации лиц, указанных в пункте 1 настоящей статьи, в том числе, порядок деятельности и состав аттестационных комиссий определяется уполномоченными органами в области судебно-экспертной деятельности.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15. Порядок и условия выдачи, отказа в выдаче лицензии на право занятия судебно-экспертной деятельностью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Лицензия на право занятия судебно-экспертной деятельностью в области судебно-медицинской, судебно-психиатрической и судебно-наркологической экспертизы выдается юридическим лицам.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Лицензия на право занятия судебно-экспертной деятельностью в области иных видов судебной экспертизы,  за исключением указанных в пункте 2 настоящей статьи, выдается физическим лицам.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Лицензия на право занятия судебно-экспертной деятельностью является генеральной.     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и условия выдачи и отказа в выдаче лицензии на занятие судебно-экспертной деятельностью установлены законодательством Республики Казахстан о лицензировании. </w:t>
      </w:r>
    </w:p>
    <w:p w:rsidR="00750E5D" w:rsidRPr="00750E5D" w:rsidRDefault="00750E5D" w:rsidP="00750E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750E5D" w:rsidRPr="00750E5D" w:rsidSect="00750E5D">
      <w:footerReference w:type="default" r:id="rId6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058" w:rsidRDefault="00265058" w:rsidP="00CD12F7">
      <w:pPr>
        <w:spacing w:after="0" w:line="240" w:lineRule="auto"/>
      </w:pPr>
      <w:r>
        <w:separator/>
      </w:r>
    </w:p>
  </w:endnote>
  <w:endnote w:type="continuationSeparator" w:id="1">
    <w:p w:rsidR="00265058" w:rsidRDefault="00265058" w:rsidP="00CD1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662455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43076292"/>
          <w:docPartObj>
            <w:docPartGallery w:val="Page Numbers (Top of Page)"/>
            <w:docPartUnique/>
          </w:docPartObj>
        </w:sdtPr>
        <w:sdtContent>
          <w:p w:rsidR="00CD12F7" w:rsidRPr="00833074" w:rsidRDefault="00CD12F7" w:rsidP="00CD12F7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697C81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="00612EDF" w:rsidRPr="00697C8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97C81">
              <w:rPr>
                <w:rFonts w:ascii="Times New Roman" w:hAnsi="Times New Roman" w:cs="Times New Roman"/>
                <w:sz w:val="24"/>
                <w:szCs w:val="24"/>
              </w:rPr>
              <w:instrText>PAGE</w:instrText>
            </w:r>
            <w:r w:rsidR="00612EDF" w:rsidRPr="00697C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75E8B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612EDF" w:rsidRPr="00697C8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97C81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612EDF" w:rsidRPr="00697C8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97C81">
              <w:rPr>
                <w:rFonts w:ascii="Times New Roman" w:hAnsi="Times New Roman" w:cs="Times New Roman"/>
                <w:sz w:val="24"/>
                <w:szCs w:val="24"/>
              </w:rPr>
              <w:instrText>NUMPAGES</w:instrText>
            </w:r>
            <w:r w:rsidR="00612EDF" w:rsidRPr="00697C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75E8B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="00612EDF" w:rsidRPr="00697C8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</w:sdtContent>
  </w:sdt>
  <w:p w:rsidR="00CD12F7" w:rsidRDefault="00CD12F7" w:rsidP="00CD12F7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058" w:rsidRDefault="00265058" w:rsidP="00CD12F7">
      <w:pPr>
        <w:spacing w:after="0" w:line="240" w:lineRule="auto"/>
      </w:pPr>
      <w:r>
        <w:separator/>
      </w:r>
    </w:p>
  </w:footnote>
  <w:footnote w:type="continuationSeparator" w:id="1">
    <w:p w:rsidR="00265058" w:rsidRDefault="00265058" w:rsidP="00CD12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E5D"/>
    <w:rsid w:val="00105C82"/>
    <w:rsid w:val="00147A83"/>
    <w:rsid w:val="001F5163"/>
    <w:rsid w:val="002176AC"/>
    <w:rsid w:val="00227BD8"/>
    <w:rsid w:val="00263C85"/>
    <w:rsid w:val="00265058"/>
    <w:rsid w:val="003750F2"/>
    <w:rsid w:val="00434855"/>
    <w:rsid w:val="00612EDF"/>
    <w:rsid w:val="00675E8B"/>
    <w:rsid w:val="00750E5D"/>
    <w:rsid w:val="0077622D"/>
    <w:rsid w:val="007D71D5"/>
    <w:rsid w:val="00901F20"/>
    <w:rsid w:val="00A75502"/>
    <w:rsid w:val="00AB4B9A"/>
    <w:rsid w:val="00AD4A0F"/>
    <w:rsid w:val="00B4649E"/>
    <w:rsid w:val="00BF6CE2"/>
    <w:rsid w:val="00CD12F7"/>
    <w:rsid w:val="00D14DDC"/>
    <w:rsid w:val="00D90605"/>
    <w:rsid w:val="00DD3C9B"/>
    <w:rsid w:val="00F431AD"/>
    <w:rsid w:val="00F77DB3"/>
    <w:rsid w:val="00F77EDD"/>
    <w:rsid w:val="00FC5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7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60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9060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D1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12F7"/>
  </w:style>
  <w:style w:type="paragraph" w:styleId="a7">
    <w:name w:val="footer"/>
    <w:basedOn w:val="a"/>
    <w:link w:val="a8"/>
    <w:uiPriority w:val="99"/>
    <w:unhideWhenUsed/>
    <w:rsid w:val="00CD1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12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2147</Words>
  <Characters>12238</Characters>
  <Application>Microsoft Office Word</Application>
  <DocSecurity>0</DocSecurity>
  <Lines>101</Lines>
  <Paragraphs>28</Paragraphs>
  <ScaleCrop>false</ScaleCrop>
  <Company>РКГП Казахский нац. медицинский университет</Company>
  <LinksUpToDate>false</LinksUpToDate>
  <CharactersWithSpaces>14357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9</cp:revision>
  <dcterms:created xsi:type="dcterms:W3CDTF">2011-11-03T05:20:00Z</dcterms:created>
  <dcterms:modified xsi:type="dcterms:W3CDTF">2011-11-09T06:07:00Z</dcterms:modified>
</cp:coreProperties>
</file>