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32" w:rsidRPr="00BE4851" w:rsidRDefault="00BE4851" w:rsidP="00BE4851">
      <w:pPr>
        <w:spacing w:after="0"/>
        <w:ind w:left="5664" w:firstLine="708"/>
        <w:rPr>
          <w:rFonts w:ascii="Times New Roman" w:hAnsi="Times New Roman"/>
          <w:b/>
          <w:sz w:val="24"/>
          <w:szCs w:val="24"/>
        </w:rPr>
      </w:pPr>
      <w:r w:rsidRPr="00BE4851">
        <w:rPr>
          <w:rFonts w:ascii="Times New Roman" w:hAnsi="Times New Roman"/>
          <w:b/>
          <w:sz w:val="24"/>
          <w:szCs w:val="24"/>
        </w:rPr>
        <w:t>«</w:t>
      </w:r>
      <w:r>
        <w:rPr>
          <w:rFonts w:ascii="Times New Roman" w:hAnsi="Times New Roman"/>
          <w:b/>
          <w:sz w:val="24"/>
          <w:szCs w:val="24"/>
        </w:rPr>
        <w:t>У</w:t>
      </w:r>
      <w:r w:rsidRPr="00BE4851">
        <w:rPr>
          <w:rFonts w:ascii="Times New Roman" w:hAnsi="Times New Roman"/>
          <w:b/>
          <w:sz w:val="24"/>
          <w:szCs w:val="24"/>
        </w:rPr>
        <w:t>тверждаю»</w:t>
      </w:r>
    </w:p>
    <w:p w:rsidR="00BE4851" w:rsidRDefault="00BE4851" w:rsidP="00BE4851">
      <w:pPr>
        <w:spacing w:after="0"/>
        <w:rPr>
          <w:rFonts w:ascii="Times New Roman" w:hAnsi="Times New Roman"/>
          <w:b/>
          <w:sz w:val="24"/>
          <w:szCs w:val="24"/>
        </w:rPr>
      </w:pPr>
      <w:r>
        <w:rPr>
          <w:rFonts w:ascii="Times New Roman" w:hAnsi="Times New Roman"/>
          <w:b/>
          <w:sz w:val="24"/>
          <w:szCs w:val="24"/>
        </w:rPr>
        <w:t xml:space="preserve">                                                                               </w:t>
      </w:r>
      <w:r w:rsidR="00A65032" w:rsidRPr="00BE4851">
        <w:rPr>
          <w:rFonts w:ascii="Times New Roman" w:hAnsi="Times New Roman"/>
          <w:b/>
          <w:sz w:val="24"/>
          <w:szCs w:val="24"/>
        </w:rPr>
        <w:t xml:space="preserve">проректор по </w:t>
      </w:r>
      <w:r>
        <w:rPr>
          <w:rFonts w:ascii="Times New Roman" w:hAnsi="Times New Roman"/>
          <w:b/>
          <w:sz w:val="24"/>
          <w:szCs w:val="24"/>
        </w:rPr>
        <w:t>научно-клинической работе</w:t>
      </w:r>
      <w:r w:rsidR="00A65032" w:rsidRPr="00BE4851">
        <w:rPr>
          <w:rFonts w:ascii="Times New Roman" w:hAnsi="Times New Roman"/>
          <w:b/>
          <w:sz w:val="24"/>
          <w:szCs w:val="24"/>
        </w:rPr>
        <w:t xml:space="preserve"> </w:t>
      </w:r>
      <w:r>
        <w:rPr>
          <w:rFonts w:ascii="Times New Roman" w:hAnsi="Times New Roman"/>
          <w:b/>
          <w:sz w:val="24"/>
          <w:szCs w:val="24"/>
        </w:rPr>
        <w:t xml:space="preserve">                           </w:t>
      </w:r>
    </w:p>
    <w:p w:rsidR="00A65032" w:rsidRPr="00BE4851" w:rsidRDefault="00BE4851" w:rsidP="00BE4851">
      <w:pPr>
        <w:spacing w:after="0"/>
        <w:rPr>
          <w:rFonts w:ascii="Times New Roman" w:hAnsi="Times New Roman"/>
          <w:b/>
          <w:sz w:val="24"/>
          <w:szCs w:val="24"/>
        </w:rPr>
      </w:pPr>
      <w:r>
        <w:rPr>
          <w:rFonts w:ascii="Times New Roman" w:hAnsi="Times New Roman"/>
          <w:b/>
          <w:sz w:val="24"/>
          <w:szCs w:val="24"/>
        </w:rPr>
        <w:t xml:space="preserve">                                                                              </w:t>
      </w:r>
      <w:r w:rsidR="00A65032" w:rsidRPr="00BE4851">
        <w:rPr>
          <w:rFonts w:ascii="Times New Roman" w:hAnsi="Times New Roman"/>
          <w:b/>
          <w:sz w:val="24"/>
          <w:szCs w:val="24"/>
        </w:rPr>
        <w:t xml:space="preserve"> профессор</w:t>
      </w:r>
      <w:r>
        <w:rPr>
          <w:rFonts w:ascii="Times New Roman" w:hAnsi="Times New Roman"/>
          <w:b/>
          <w:sz w:val="24"/>
          <w:szCs w:val="24"/>
        </w:rPr>
        <w:t>_____________О.М.Мирзабеков</w:t>
      </w:r>
      <w:r w:rsidR="00A65032" w:rsidRPr="00BE4851">
        <w:rPr>
          <w:rFonts w:ascii="Times New Roman" w:hAnsi="Times New Roman"/>
          <w:b/>
          <w:sz w:val="24"/>
          <w:szCs w:val="24"/>
        </w:rPr>
        <w:t xml:space="preserve"> </w:t>
      </w:r>
      <w:r>
        <w:rPr>
          <w:rFonts w:ascii="Times New Roman" w:hAnsi="Times New Roman"/>
          <w:b/>
          <w:sz w:val="24"/>
          <w:szCs w:val="24"/>
        </w:rPr>
        <w:t xml:space="preserve">           </w:t>
      </w:r>
    </w:p>
    <w:p w:rsidR="00A65032" w:rsidRPr="00BE4851" w:rsidRDefault="00BE4851" w:rsidP="00BE4851">
      <w:pPr>
        <w:spacing w:after="0"/>
        <w:jc w:val="center"/>
        <w:rPr>
          <w:rFonts w:ascii="Times New Roman" w:hAnsi="Times New Roman"/>
          <w:b/>
          <w:sz w:val="24"/>
          <w:szCs w:val="24"/>
        </w:rPr>
      </w:pPr>
      <w:r>
        <w:rPr>
          <w:rFonts w:ascii="Times New Roman" w:hAnsi="Times New Roman"/>
          <w:b/>
          <w:sz w:val="24"/>
          <w:szCs w:val="24"/>
        </w:rPr>
        <w:t xml:space="preserve">                                                                              </w:t>
      </w:r>
      <w:r w:rsidRPr="00BE4851">
        <w:rPr>
          <w:rFonts w:ascii="Times New Roman" w:hAnsi="Times New Roman"/>
          <w:b/>
          <w:sz w:val="24"/>
          <w:szCs w:val="24"/>
        </w:rPr>
        <w:t xml:space="preserve"> </w:t>
      </w:r>
      <w:r w:rsidR="00A65032" w:rsidRPr="00BE4851">
        <w:rPr>
          <w:rFonts w:ascii="Times New Roman" w:hAnsi="Times New Roman"/>
          <w:b/>
          <w:sz w:val="24"/>
          <w:szCs w:val="24"/>
        </w:rPr>
        <w:t>«_____»______________ 2010г.</w:t>
      </w:r>
    </w:p>
    <w:p w:rsidR="00A65032" w:rsidRPr="00BE4851" w:rsidRDefault="00A65032" w:rsidP="00A65032">
      <w:pPr>
        <w:spacing w:after="0"/>
        <w:jc w:val="both"/>
        <w:rPr>
          <w:rFonts w:ascii="Times New Roman" w:hAnsi="Times New Roman"/>
          <w:sz w:val="24"/>
          <w:szCs w:val="24"/>
        </w:rPr>
      </w:pPr>
    </w:p>
    <w:p w:rsidR="00A65032" w:rsidRPr="00BE4851" w:rsidRDefault="00A65032" w:rsidP="00A65032">
      <w:pPr>
        <w:spacing w:after="0"/>
        <w:jc w:val="both"/>
        <w:rPr>
          <w:rFonts w:ascii="Times New Roman" w:hAnsi="Times New Roman"/>
          <w:sz w:val="24"/>
          <w:szCs w:val="24"/>
        </w:rPr>
      </w:pPr>
    </w:p>
    <w:p w:rsidR="00A65032" w:rsidRPr="00BE4851" w:rsidRDefault="00A65032" w:rsidP="00A65032">
      <w:pPr>
        <w:spacing w:after="0"/>
        <w:jc w:val="center"/>
        <w:rPr>
          <w:rFonts w:ascii="Times New Roman" w:hAnsi="Times New Roman"/>
          <w:b/>
          <w:sz w:val="24"/>
          <w:szCs w:val="24"/>
        </w:rPr>
      </w:pPr>
      <w:r w:rsidRPr="00BE4851">
        <w:rPr>
          <w:rFonts w:ascii="Times New Roman" w:hAnsi="Times New Roman"/>
          <w:b/>
          <w:sz w:val="24"/>
          <w:szCs w:val="24"/>
        </w:rPr>
        <w:t xml:space="preserve">Программа вступительного экзамена </w:t>
      </w:r>
    </w:p>
    <w:p w:rsidR="00A65032" w:rsidRPr="00BE4851" w:rsidRDefault="00A65032" w:rsidP="00BE4851">
      <w:pPr>
        <w:shd w:val="clear" w:color="auto" w:fill="FFFFFF"/>
        <w:autoSpaceDE w:val="0"/>
        <w:autoSpaceDN w:val="0"/>
        <w:adjustRightInd w:val="0"/>
        <w:spacing w:after="0"/>
        <w:jc w:val="center"/>
        <w:rPr>
          <w:rFonts w:ascii="Times New Roman" w:hAnsi="Times New Roman"/>
          <w:b/>
          <w:sz w:val="24"/>
          <w:szCs w:val="24"/>
        </w:rPr>
      </w:pPr>
      <w:r w:rsidRPr="00BE4851">
        <w:rPr>
          <w:rFonts w:ascii="Times New Roman" w:hAnsi="Times New Roman"/>
          <w:b/>
          <w:sz w:val="24"/>
          <w:szCs w:val="24"/>
        </w:rPr>
        <w:t>в магистратуру по</w:t>
      </w:r>
      <w:r w:rsidRPr="00BE4851">
        <w:rPr>
          <w:rFonts w:ascii="Times New Roman" w:hAnsi="Times New Roman"/>
          <w:b/>
          <w:color w:val="000000"/>
          <w:sz w:val="24"/>
          <w:szCs w:val="24"/>
        </w:rPr>
        <w:t xml:space="preserve"> специальностям:  6М110200 - Общественное здравоохранение, 6М110100 </w:t>
      </w:r>
      <w:r w:rsidR="00BE4851">
        <w:rPr>
          <w:rFonts w:ascii="Times New Roman" w:hAnsi="Times New Roman"/>
          <w:b/>
          <w:color w:val="000000"/>
          <w:sz w:val="24"/>
          <w:szCs w:val="24"/>
        </w:rPr>
        <w:t>–</w:t>
      </w:r>
      <w:r w:rsidRPr="00BE4851">
        <w:rPr>
          <w:rFonts w:ascii="Times New Roman" w:hAnsi="Times New Roman"/>
          <w:b/>
          <w:color w:val="000000"/>
          <w:sz w:val="24"/>
          <w:szCs w:val="24"/>
        </w:rPr>
        <w:t xml:space="preserve"> Медицина</w:t>
      </w:r>
      <w:r w:rsidR="00BE4851">
        <w:rPr>
          <w:rFonts w:ascii="Times New Roman" w:hAnsi="Times New Roman"/>
          <w:b/>
          <w:color w:val="000000"/>
          <w:sz w:val="24"/>
          <w:szCs w:val="24"/>
        </w:rPr>
        <w:t xml:space="preserve">   </w:t>
      </w:r>
      <w:r w:rsidRPr="00BE4851">
        <w:rPr>
          <w:rFonts w:ascii="Times New Roman" w:hAnsi="Times New Roman"/>
          <w:b/>
          <w:sz w:val="24"/>
          <w:szCs w:val="24"/>
        </w:rPr>
        <w:t>на 2010 – 2012 учебный год</w:t>
      </w:r>
    </w:p>
    <w:p w:rsidR="00A65032" w:rsidRPr="00BE4851" w:rsidRDefault="00A65032" w:rsidP="00BE4851">
      <w:pPr>
        <w:spacing w:after="0"/>
        <w:jc w:val="center"/>
        <w:rPr>
          <w:rFonts w:ascii="Times New Roman" w:hAnsi="Times New Roman"/>
          <w:b/>
          <w:sz w:val="24"/>
          <w:szCs w:val="24"/>
        </w:rPr>
      </w:pPr>
      <w:r w:rsidRPr="00BE4851">
        <w:rPr>
          <w:rFonts w:ascii="Times New Roman" w:hAnsi="Times New Roman"/>
          <w:b/>
          <w:sz w:val="24"/>
          <w:szCs w:val="24"/>
        </w:rPr>
        <w:t>Введение</w:t>
      </w:r>
    </w:p>
    <w:p w:rsidR="00A65032" w:rsidRPr="00BE4851" w:rsidRDefault="00A65032" w:rsidP="00A65032">
      <w:pPr>
        <w:spacing w:after="0"/>
        <w:jc w:val="center"/>
        <w:rPr>
          <w:rFonts w:ascii="Times New Roman" w:hAnsi="Times New Roman"/>
          <w:b/>
          <w:sz w:val="24"/>
          <w:szCs w:val="24"/>
        </w:rPr>
      </w:pPr>
    </w:p>
    <w:p w:rsidR="00A65032" w:rsidRPr="00BE4851" w:rsidRDefault="00A65032" w:rsidP="00A65032">
      <w:pPr>
        <w:shd w:val="clear" w:color="auto" w:fill="FFFFFF"/>
        <w:spacing w:after="0"/>
        <w:ind w:firstLine="680"/>
        <w:jc w:val="both"/>
        <w:rPr>
          <w:rFonts w:ascii="Times New Roman" w:hAnsi="Times New Roman"/>
          <w:color w:val="000000"/>
          <w:sz w:val="24"/>
          <w:szCs w:val="24"/>
        </w:rPr>
      </w:pPr>
      <w:r w:rsidRPr="00BE4851">
        <w:rPr>
          <w:rFonts w:ascii="Times New Roman" w:hAnsi="Times New Roman"/>
          <w:color w:val="000000"/>
          <w:sz w:val="24"/>
          <w:szCs w:val="24"/>
        </w:rPr>
        <w:t>В последние годы политика в области охраны здоровья населения все более ориентируется на развитие общественного здравоохранения. Проблема создания модели здравоохранения, обеспечивающей высокоэффективную помощь, не требующую больших затрат, актуальна для любого государства, независимо от уровня его экономического развития, что связано с рядом причин. Стремительное развитие современных технологий приводит к соответствующему быстрому повышению стоимости медицинских услуг, что в свою очередь ограничивает доступность специализированной медицинской помощи широким слоям населения. Типичная для многих стран проблема старения населения требует повышения расходов на здравоохранение. Увеличение материальных вложений в стационарный этап оказания помощи, характерное для многих стран, не приводит к ожидаемому улучшению показателей здоровья населения в целом. В связи с этим реформирование системы здравоохранения стало характерной чертой развития этой отрасли во многих странах. Основными направлениями реформы явились: изменение системы управления, разработка передовых технологий оценки качества здравоохранения с позиций научно-доказательной медицины, тщательный анализ эпидемиологических данных с целью разработки модели принятия решений в здравоохранении, а также ориентация медицинских работников на необходимость внедрения профилактических программ и принципов укрепления здоровья на популяционном уровне</w:t>
      </w:r>
    </w:p>
    <w:p w:rsidR="00A65032" w:rsidRPr="00BE4851" w:rsidRDefault="00A65032" w:rsidP="00A65032">
      <w:pPr>
        <w:shd w:val="clear" w:color="auto" w:fill="FFFFFF"/>
        <w:spacing w:after="0"/>
        <w:ind w:firstLine="680"/>
        <w:jc w:val="both"/>
        <w:rPr>
          <w:rFonts w:ascii="Times New Roman" w:hAnsi="Times New Roman"/>
          <w:color w:val="000000"/>
          <w:sz w:val="24"/>
          <w:szCs w:val="24"/>
        </w:rPr>
      </w:pPr>
      <w:r w:rsidRPr="00BE4851">
        <w:rPr>
          <w:rFonts w:ascii="Times New Roman" w:hAnsi="Times New Roman"/>
          <w:color w:val="000000"/>
          <w:sz w:val="24"/>
          <w:szCs w:val="24"/>
        </w:rPr>
        <w:t xml:space="preserve">Миссия общественного здравоохранения состоит в организации профилактики и укрепления здоровья населения, а также в оказании медицинской помощи в случаях, когда профилактика не достигла цели. Обе функции являются частью системы здравоохранения, и они обе необходимы </w:t>
      </w:r>
    </w:p>
    <w:p w:rsidR="00A65032" w:rsidRPr="00BE4851" w:rsidRDefault="00A65032" w:rsidP="00A65032">
      <w:pPr>
        <w:shd w:val="clear" w:color="auto" w:fill="FFFFFF"/>
        <w:spacing w:after="0"/>
        <w:ind w:firstLine="680"/>
        <w:jc w:val="both"/>
        <w:rPr>
          <w:rFonts w:ascii="Times New Roman" w:hAnsi="Times New Roman"/>
          <w:color w:val="000000"/>
          <w:sz w:val="24"/>
          <w:szCs w:val="24"/>
        </w:rPr>
      </w:pPr>
      <w:r w:rsidRPr="00BE4851">
        <w:rPr>
          <w:rFonts w:ascii="Times New Roman" w:hAnsi="Times New Roman"/>
          <w:color w:val="000000"/>
          <w:sz w:val="24"/>
          <w:szCs w:val="24"/>
        </w:rPr>
        <w:t xml:space="preserve">Здоровье — не цель, а средство для достижения благосостояния и удовлетворения физических, психических, культурных и духовных потребностей. Здоровье населения (или общественное здоровье) складывается из здоровья каждого гражданина данного общества. В то же время состояние здоровья конкретного индивидуума определяется многими факторами, отнюдь не на все из которых в состоянии воздействовать даже вся отрасль здравоохранения. Изменить положение в рамках существующих представлений, когда здравоохранение почти отождествляется с медициной, а единственным лицом, ответственным за здоровье, считается врач, не удается. Необходим концептуально новый подход, когда здоровье общества в широком смысле (как состояние физического, духовного и социального благополучия) является единственным </w:t>
      </w:r>
      <w:r w:rsidRPr="00BE4851">
        <w:rPr>
          <w:rFonts w:ascii="Times New Roman" w:hAnsi="Times New Roman"/>
          <w:color w:val="000000"/>
          <w:sz w:val="24"/>
          <w:szCs w:val="24"/>
        </w:rPr>
        <w:lastRenderedPageBreak/>
        <w:t>объективным критерием общественного развития. На таких принципах возможно создание эффективного межсекторального сотрудничества. Общественное здравоохранение призвано управлять или координировать деятельность отраслей народного хозяйства, оказывающих влияние на здоровье.</w:t>
      </w:r>
    </w:p>
    <w:p w:rsidR="00A65032" w:rsidRPr="00BE4851" w:rsidRDefault="00A65032" w:rsidP="00A65032">
      <w:pPr>
        <w:shd w:val="clear" w:color="auto" w:fill="FFFFFF"/>
        <w:spacing w:after="0"/>
        <w:ind w:firstLine="680"/>
        <w:jc w:val="both"/>
        <w:rPr>
          <w:rFonts w:ascii="Times New Roman" w:hAnsi="Times New Roman"/>
          <w:sz w:val="24"/>
          <w:szCs w:val="24"/>
        </w:rPr>
      </w:pPr>
      <w:r w:rsidRPr="00BE4851">
        <w:rPr>
          <w:rFonts w:ascii="Times New Roman" w:hAnsi="Times New Roman"/>
          <w:color w:val="000000"/>
          <w:sz w:val="24"/>
          <w:szCs w:val="24"/>
        </w:rPr>
        <w:t>Общественное здравоохранение можно определить как управление общественным здоровьем путем профилактических и лечебных мероприятий с целью укрепления здоровья и продления жизни людей путем организационных усилий всего общества.</w:t>
      </w:r>
    </w:p>
    <w:p w:rsidR="00A65032" w:rsidRPr="00BE4851" w:rsidRDefault="00A65032" w:rsidP="00A65032">
      <w:pPr>
        <w:shd w:val="clear" w:color="auto" w:fill="FFFFFF"/>
        <w:spacing w:after="0"/>
        <w:ind w:firstLine="680"/>
        <w:jc w:val="both"/>
        <w:rPr>
          <w:rFonts w:ascii="Times New Roman" w:hAnsi="Times New Roman"/>
          <w:sz w:val="24"/>
          <w:szCs w:val="24"/>
        </w:rPr>
      </w:pPr>
      <w:r w:rsidRPr="00BE4851">
        <w:rPr>
          <w:rFonts w:ascii="Times New Roman" w:hAnsi="Times New Roman"/>
          <w:color w:val="000000"/>
          <w:sz w:val="24"/>
          <w:szCs w:val="24"/>
        </w:rPr>
        <w:t xml:space="preserve">В нашей стране к общественному здравоохранению можно отнести: первичную медико-санитарную помощь, санитарно-эпидемиологическую службу, центры здоровья, ведомства народного хозяйства и общественные организации, влияющие на формирование здоровья населения, различные объединения граждан. Эти структуры относительно самостоятельны и, как правило, не подчинены и не взаимодействуют друг с другом. Политика "Здоровье для всех в </w:t>
      </w:r>
      <w:r w:rsidRPr="00BE4851">
        <w:rPr>
          <w:rFonts w:ascii="Times New Roman" w:hAnsi="Times New Roman"/>
          <w:color w:val="000000"/>
          <w:sz w:val="24"/>
          <w:szCs w:val="24"/>
          <w:lang w:val="en-US"/>
        </w:rPr>
        <w:t>XXI</w:t>
      </w:r>
      <w:r w:rsidRPr="00BE4851">
        <w:rPr>
          <w:rFonts w:ascii="Times New Roman" w:hAnsi="Times New Roman"/>
          <w:color w:val="000000"/>
          <w:sz w:val="24"/>
          <w:szCs w:val="24"/>
        </w:rPr>
        <w:t xml:space="preserve"> веке", разработанная под эгидой ВОЗ и принятая за основу развития охраны здоровья многими государствами, строится на межведомственном сотрудничестве, что является одной из основных составляющих этой политики. К важным составляющим также относятся: укрепление материально-технической базы отрасли, развитие первичной медико-санитарной помощи, приобщение широких слоев населения к охране здоровья.</w:t>
      </w:r>
    </w:p>
    <w:p w:rsidR="00A65032" w:rsidRPr="00BE4851" w:rsidRDefault="00A65032" w:rsidP="00A65032">
      <w:pPr>
        <w:shd w:val="clear" w:color="auto" w:fill="FFFFFF"/>
        <w:spacing w:after="0"/>
        <w:ind w:firstLine="680"/>
        <w:jc w:val="both"/>
        <w:rPr>
          <w:rFonts w:ascii="Times New Roman" w:hAnsi="Times New Roman"/>
          <w:spacing w:val="-4"/>
          <w:sz w:val="24"/>
          <w:szCs w:val="24"/>
        </w:rPr>
      </w:pPr>
      <w:r w:rsidRPr="00BE4851">
        <w:rPr>
          <w:rFonts w:ascii="Times New Roman" w:hAnsi="Times New Roman"/>
          <w:color w:val="000000"/>
          <w:sz w:val="24"/>
          <w:szCs w:val="24"/>
        </w:rPr>
        <w:t xml:space="preserve">Реализация указанных выше направлений развития охраны здоровья в большинстве случаев зависит от деятельности других ведомств и относится к компетенции общественного здравоохранения. Значение этого института в охране общественного здоровья в нашей стране будет возрастать также в связи с усилением ряда процессов, влияющих на здоровье. Обстоятельства требуют повышения компетентности в вопросах управления общественным здоровьем со стороны других ведомств. В системе охраны здоровья, включающей все здоровье оберегающие структуры, должны появиться новые технологии планирования и управления здоровьем нации. </w:t>
      </w:r>
    </w:p>
    <w:p w:rsidR="00A65032" w:rsidRPr="00BE4851" w:rsidRDefault="00A65032" w:rsidP="00A65032">
      <w:pPr>
        <w:shd w:val="clear" w:color="auto" w:fill="FFFFFF"/>
        <w:spacing w:after="0"/>
        <w:ind w:firstLine="425"/>
        <w:jc w:val="both"/>
        <w:rPr>
          <w:rFonts w:ascii="Times New Roman" w:hAnsi="Times New Roman"/>
          <w:sz w:val="24"/>
          <w:szCs w:val="24"/>
        </w:rPr>
      </w:pPr>
      <w:r w:rsidRPr="00BE4851">
        <w:rPr>
          <w:rFonts w:ascii="Times New Roman" w:hAnsi="Times New Roman"/>
          <w:color w:val="000000"/>
          <w:sz w:val="24"/>
          <w:szCs w:val="24"/>
        </w:rPr>
        <w:t xml:space="preserve">Таким образом, общественное здравоохранение является одним из актуальных направлений развития здравоохранения в будущем. Совершенствование процессов развития общественного здравоохранения будет способствовать оздоровлению населения и развитию финансовой базы </w:t>
      </w:r>
      <w:r w:rsidRPr="00BE4851">
        <w:rPr>
          <w:rFonts w:ascii="Times New Roman" w:hAnsi="Times New Roman"/>
          <w:color w:val="000000"/>
          <w:spacing w:val="-1"/>
          <w:sz w:val="24"/>
          <w:szCs w:val="24"/>
        </w:rPr>
        <w:t xml:space="preserve">отрасли, повышению социальной защищенности граждан, их </w:t>
      </w:r>
      <w:r w:rsidRPr="00BE4851">
        <w:rPr>
          <w:rFonts w:ascii="Times New Roman" w:hAnsi="Times New Roman"/>
          <w:color w:val="000000"/>
          <w:spacing w:val="-2"/>
          <w:sz w:val="24"/>
          <w:szCs w:val="24"/>
        </w:rPr>
        <w:t xml:space="preserve">психологической и материальной заинтересованности в охране </w:t>
      </w:r>
      <w:r w:rsidRPr="00BE4851">
        <w:rPr>
          <w:rFonts w:ascii="Times New Roman" w:hAnsi="Times New Roman"/>
          <w:color w:val="000000"/>
          <w:spacing w:val="-4"/>
          <w:sz w:val="24"/>
          <w:szCs w:val="24"/>
        </w:rPr>
        <w:t>(укреплении) собственного здоровья.</w:t>
      </w:r>
    </w:p>
    <w:p w:rsidR="00A65032" w:rsidRPr="00BE4851" w:rsidRDefault="00A65032" w:rsidP="00A65032">
      <w:pPr>
        <w:spacing w:after="0"/>
        <w:ind w:firstLine="425"/>
        <w:jc w:val="both"/>
        <w:rPr>
          <w:rFonts w:ascii="Times New Roman" w:hAnsi="Times New Roman"/>
          <w:sz w:val="24"/>
          <w:szCs w:val="24"/>
        </w:rPr>
      </w:pPr>
      <w:r w:rsidRPr="00BE4851">
        <w:rPr>
          <w:rFonts w:ascii="Times New Roman" w:hAnsi="Times New Roman"/>
          <w:sz w:val="24"/>
          <w:szCs w:val="24"/>
        </w:rPr>
        <w:t>Вопросы подготовки кадров являются ключевыми в укреплении системы здравоохранения Республики Казахстан. Укрепление системы здравоохранения и развития человеческих ресурсов является одним из основных приоритетов государства.</w:t>
      </w:r>
    </w:p>
    <w:p w:rsidR="00A65032" w:rsidRPr="00BE4851" w:rsidRDefault="00A65032" w:rsidP="00A65032">
      <w:pPr>
        <w:numPr>
          <w:ilvl w:val="0"/>
          <w:numId w:val="3"/>
        </w:numPr>
        <w:spacing w:after="0"/>
        <w:jc w:val="both"/>
        <w:rPr>
          <w:rFonts w:ascii="Times New Roman" w:hAnsi="Times New Roman"/>
          <w:b/>
          <w:sz w:val="24"/>
          <w:szCs w:val="24"/>
        </w:rPr>
      </w:pPr>
      <w:r w:rsidRPr="00BE4851">
        <w:rPr>
          <w:rFonts w:ascii="Times New Roman" w:hAnsi="Times New Roman"/>
          <w:b/>
          <w:sz w:val="24"/>
          <w:szCs w:val="24"/>
        </w:rPr>
        <w:t>Цель вступительного экзамена:</w:t>
      </w:r>
    </w:p>
    <w:p w:rsidR="00A65032" w:rsidRPr="00BE4851" w:rsidRDefault="00A65032" w:rsidP="00A65032">
      <w:pPr>
        <w:spacing w:after="0"/>
        <w:ind w:firstLine="360"/>
        <w:jc w:val="both"/>
        <w:rPr>
          <w:rFonts w:ascii="Times New Roman" w:hAnsi="Times New Roman"/>
          <w:color w:val="000000"/>
          <w:sz w:val="24"/>
          <w:szCs w:val="24"/>
        </w:rPr>
      </w:pPr>
      <w:r w:rsidRPr="00BE4851">
        <w:rPr>
          <w:rFonts w:ascii="Times New Roman" w:hAnsi="Times New Roman"/>
          <w:sz w:val="24"/>
          <w:szCs w:val="24"/>
        </w:rPr>
        <w:t xml:space="preserve">Показать знания об основных аспектах  политики и управления здравоохранением, методике </w:t>
      </w:r>
      <w:r w:rsidRPr="00BE4851">
        <w:rPr>
          <w:rFonts w:ascii="Times New Roman" w:hAnsi="Times New Roman"/>
          <w:color w:val="000000"/>
          <w:sz w:val="24"/>
          <w:szCs w:val="24"/>
        </w:rPr>
        <w:t>научных исследований в области общественного здравоохранения, и организации практической деятельности в области общественного здоровья на основе научной превенции.</w:t>
      </w:r>
    </w:p>
    <w:p w:rsidR="00A65032" w:rsidRPr="00BE4851" w:rsidRDefault="00A65032" w:rsidP="00A65032">
      <w:pPr>
        <w:spacing w:after="0"/>
        <w:ind w:left="360"/>
        <w:jc w:val="both"/>
        <w:rPr>
          <w:rFonts w:ascii="Times New Roman" w:hAnsi="Times New Roman"/>
          <w:sz w:val="24"/>
          <w:szCs w:val="24"/>
        </w:rPr>
      </w:pPr>
      <w:r w:rsidRPr="00BE4851">
        <w:rPr>
          <w:rFonts w:ascii="Times New Roman" w:hAnsi="Times New Roman"/>
          <w:b/>
          <w:sz w:val="24"/>
          <w:szCs w:val="24"/>
        </w:rPr>
        <w:t>2. Задачи вступительного экзамена:</w:t>
      </w:r>
    </w:p>
    <w:p w:rsidR="00A65032" w:rsidRPr="00BE4851" w:rsidRDefault="00A65032" w:rsidP="00A65032">
      <w:pPr>
        <w:numPr>
          <w:ilvl w:val="1"/>
          <w:numId w:val="4"/>
        </w:numPr>
        <w:tabs>
          <w:tab w:val="clear" w:pos="1440"/>
        </w:tabs>
        <w:spacing w:after="0"/>
        <w:ind w:left="0" w:firstLine="0"/>
        <w:jc w:val="both"/>
        <w:rPr>
          <w:rFonts w:ascii="Times New Roman" w:hAnsi="Times New Roman"/>
          <w:sz w:val="24"/>
          <w:szCs w:val="24"/>
        </w:rPr>
      </w:pPr>
      <w:r w:rsidRPr="00BE4851">
        <w:rPr>
          <w:rFonts w:ascii="Times New Roman" w:hAnsi="Times New Roman"/>
          <w:sz w:val="24"/>
          <w:szCs w:val="24"/>
        </w:rPr>
        <w:t>знать основы формирования политики системы здравоохранения;</w:t>
      </w:r>
    </w:p>
    <w:p w:rsidR="00A65032" w:rsidRPr="00BE4851" w:rsidRDefault="00A65032" w:rsidP="00A65032">
      <w:pPr>
        <w:numPr>
          <w:ilvl w:val="1"/>
          <w:numId w:val="4"/>
        </w:numPr>
        <w:tabs>
          <w:tab w:val="clear" w:pos="1440"/>
        </w:tabs>
        <w:spacing w:after="0"/>
        <w:ind w:left="0" w:firstLine="0"/>
        <w:jc w:val="both"/>
        <w:rPr>
          <w:rFonts w:ascii="Times New Roman" w:hAnsi="Times New Roman"/>
          <w:sz w:val="24"/>
          <w:szCs w:val="24"/>
        </w:rPr>
      </w:pPr>
      <w:r w:rsidRPr="00BE4851">
        <w:rPr>
          <w:rFonts w:ascii="Times New Roman" w:hAnsi="Times New Roman"/>
          <w:sz w:val="24"/>
          <w:szCs w:val="24"/>
        </w:rPr>
        <w:t>иметь понятия об общественном здравоохранении, принципы, опыт развитых стран;</w:t>
      </w:r>
    </w:p>
    <w:p w:rsidR="00A65032" w:rsidRPr="00BE4851" w:rsidRDefault="00A65032" w:rsidP="00A65032">
      <w:pPr>
        <w:numPr>
          <w:ilvl w:val="1"/>
          <w:numId w:val="4"/>
        </w:numPr>
        <w:tabs>
          <w:tab w:val="clear" w:pos="1440"/>
        </w:tabs>
        <w:spacing w:after="0"/>
        <w:ind w:left="0" w:firstLine="0"/>
        <w:jc w:val="both"/>
        <w:rPr>
          <w:rFonts w:ascii="Times New Roman" w:hAnsi="Times New Roman"/>
          <w:sz w:val="24"/>
          <w:szCs w:val="24"/>
        </w:rPr>
      </w:pPr>
      <w:r w:rsidRPr="00BE4851">
        <w:rPr>
          <w:rFonts w:ascii="Times New Roman" w:hAnsi="Times New Roman"/>
          <w:sz w:val="24"/>
          <w:szCs w:val="24"/>
        </w:rPr>
        <w:t>знать модель здравоохранения РК, ее принципы, структуру, управление, ресурсы;</w:t>
      </w:r>
    </w:p>
    <w:p w:rsidR="00A65032" w:rsidRPr="00BE4851" w:rsidRDefault="00A65032" w:rsidP="00A65032">
      <w:pPr>
        <w:numPr>
          <w:ilvl w:val="1"/>
          <w:numId w:val="4"/>
        </w:numPr>
        <w:tabs>
          <w:tab w:val="clear" w:pos="1440"/>
        </w:tabs>
        <w:spacing w:after="0"/>
        <w:ind w:left="0" w:firstLine="0"/>
        <w:jc w:val="both"/>
        <w:rPr>
          <w:rFonts w:ascii="Times New Roman" w:hAnsi="Times New Roman"/>
          <w:sz w:val="24"/>
          <w:szCs w:val="24"/>
        </w:rPr>
      </w:pPr>
      <w:r w:rsidRPr="00BE4851">
        <w:rPr>
          <w:rFonts w:ascii="Times New Roman" w:hAnsi="Times New Roman"/>
          <w:sz w:val="24"/>
          <w:szCs w:val="24"/>
        </w:rPr>
        <w:lastRenderedPageBreak/>
        <w:t xml:space="preserve">знать методы </w:t>
      </w:r>
      <w:r w:rsidRPr="00BE4851">
        <w:rPr>
          <w:rFonts w:ascii="Times New Roman" w:hAnsi="Times New Roman"/>
          <w:color w:val="000000"/>
          <w:sz w:val="24"/>
          <w:szCs w:val="24"/>
        </w:rPr>
        <w:t>научных исследований, их применение в общественном здравоохранении;</w:t>
      </w:r>
    </w:p>
    <w:p w:rsidR="00A65032" w:rsidRPr="00BE4851" w:rsidRDefault="00A65032" w:rsidP="00A65032">
      <w:pPr>
        <w:numPr>
          <w:ilvl w:val="1"/>
          <w:numId w:val="4"/>
        </w:numPr>
        <w:tabs>
          <w:tab w:val="clear" w:pos="1440"/>
          <w:tab w:val="num" w:pos="709"/>
        </w:tabs>
        <w:autoSpaceDE w:val="0"/>
        <w:autoSpaceDN w:val="0"/>
        <w:spacing w:after="0"/>
        <w:ind w:left="0" w:firstLine="0"/>
        <w:jc w:val="both"/>
        <w:rPr>
          <w:rFonts w:ascii="Times New Roman" w:hAnsi="Times New Roman"/>
          <w:color w:val="000000"/>
          <w:sz w:val="24"/>
          <w:szCs w:val="24"/>
          <w:lang w:val="kk-KZ"/>
        </w:rPr>
      </w:pPr>
      <w:r w:rsidRPr="00BE4851">
        <w:rPr>
          <w:rFonts w:ascii="Times New Roman" w:hAnsi="Times New Roman"/>
          <w:color w:val="000000"/>
          <w:sz w:val="24"/>
          <w:szCs w:val="24"/>
        </w:rPr>
        <w:t>знать этапы становления общественного здравоохранения как науки, основные направления развития и актуальные проблемы общественного здравоохранения и современные методы их решения;</w:t>
      </w:r>
    </w:p>
    <w:p w:rsidR="00A65032" w:rsidRPr="00BE4851" w:rsidRDefault="00A65032" w:rsidP="00A65032">
      <w:pPr>
        <w:numPr>
          <w:ilvl w:val="1"/>
          <w:numId w:val="4"/>
        </w:numPr>
        <w:tabs>
          <w:tab w:val="clear" w:pos="1440"/>
          <w:tab w:val="num" w:pos="709"/>
        </w:tabs>
        <w:autoSpaceDE w:val="0"/>
        <w:autoSpaceDN w:val="0"/>
        <w:spacing w:after="0"/>
        <w:ind w:left="0" w:firstLine="0"/>
        <w:jc w:val="both"/>
        <w:rPr>
          <w:rFonts w:ascii="Times New Roman" w:hAnsi="Times New Roman"/>
          <w:color w:val="000000"/>
          <w:sz w:val="24"/>
          <w:szCs w:val="24"/>
          <w:lang w:val="kk-KZ"/>
        </w:rPr>
      </w:pPr>
      <w:r w:rsidRPr="00BE4851">
        <w:rPr>
          <w:rFonts w:ascii="Times New Roman" w:hAnsi="Times New Roman"/>
          <w:color w:val="000000"/>
          <w:sz w:val="24"/>
          <w:szCs w:val="24"/>
          <w:lang w:val="kk-KZ"/>
        </w:rPr>
        <w:t>иметь понятия о доказательной медицине и ее месте в общественном здравоохранении</w:t>
      </w:r>
      <w:r w:rsidRPr="00BE4851">
        <w:rPr>
          <w:rFonts w:ascii="Times New Roman" w:hAnsi="Times New Roman"/>
          <w:color w:val="000000"/>
          <w:sz w:val="24"/>
          <w:szCs w:val="24"/>
        </w:rPr>
        <w:t>.</w:t>
      </w:r>
    </w:p>
    <w:p w:rsidR="00A65032" w:rsidRPr="00BE4851" w:rsidRDefault="00A65032" w:rsidP="00A65032">
      <w:pPr>
        <w:autoSpaceDE w:val="0"/>
        <w:autoSpaceDN w:val="0"/>
        <w:spacing w:after="0"/>
        <w:jc w:val="both"/>
        <w:rPr>
          <w:rFonts w:ascii="Times New Roman" w:hAnsi="Times New Roman"/>
          <w:color w:val="000000"/>
          <w:sz w:val="24"/>
          <w:szCs w:val="24"/>
          <w:lang w:val="kk-KZ"/>
        </w:rPr>
      </w:pPr>
      <w:r w:rsidRPr="00BE4851">
        <w:rPr>
          <w:rFonts w:ascii="Times New Roman" w:hAnsi="Times New Roman"/>
          <w:color w:val="000000"/>
          <w:sz w:val="24"/>
          <w:szCs w:val="24"/>
        </w:rPr>
        <w:t xml:space="preserve"> </w:t>
      </w:r>
      <w:r w:rsidRPr="00BE4851">
        <w:rPr>
          <w:rFonts w:ascii="Times New Roman" w:hAnsi="Times New Roman"/>
          <w:color w:val="000000"/>
          <w:sz w:val="24"/>
          <w:szCs w:val="24"/>
          <w:lang w:val="kk-KZ"/>
        </w:rPr>
        <w:t xml:space="preserve"> </w:t>
      </w:r>
    </w:p>
    <w:p w:rsidR="00B0311B" w:rsidRPr="00BE4851" w:rsidRDefault="00A65032" w:rsidP="00A65032">
      <w:pPr>
        <w:shd w:val="clear" w:color="auto" w:fill="FFFFFF"/>
        <w:autoSpaceDE w:val="0"/>
        <w:autoSpaceDN w:val="0"/>
        <w:adjustRightInd w:val="0"/>
        <w:spacing w:after="0"/>
        <w:jc w:val="center"/>
        <w:rPr>
          <w:rFonts w:ascii="Times New Roman" w:hAnsi="Times New Roman"/>
          <w:b/>
          <w:color w:val="000000"/>
          <w:sz w:val="24"/>
          <w:szCs w:val="24"/>
        </w:rPr>
      </w:pPr>
      <w:r w:rsidRPr="00BE4851">
        <w:rPr>
          <w:rFonts w:ascii="Times New Roman" w:hAnsi="Times New Roman"/>
          <w:b/>
          <w:color w:val="000000"/>
          <w:sz w:val="24"/>
          <w:szCs w:val="24"/>
        </w:rPr>
        <w:t xml:space="preserve">Перечень вопросов для вступительного экзамена </w:t>
      </w:r>
      <w:r w:rsidR="00B0311B" w:rsidRPr="00BE4851">
        <w:rPr>
          <w:rFonts w:ascii="Times New Roman" w:hAnsi="Times New Roman"/>
          <w:b/>
          <w:color w:val="000000"/>
          <w:sz w:val="24"/>
          <w:szCs w:val="24"/>
        </w:rPr>
        <w:t xml:space="preserve">  </w:t>
      </w:r>
      <w:r w:rsidRPr="00BE4851">
        <w:rPr>
          <w:rFonts w:ascii="Times New Roman" w:hAnsi="Times New Roman"/>
          <w:b/>
          <w:color w:val="000000"/>
          <w:sz w:val="24"/>
          <w:szCs w:val="24"/>
        </w:rPr>
        <w:t xml:space="preserve">по дисциплине </w:t>
      </w:r>
      <w:r w:rsidR="00B0311B" w:rsidRPr="00BE4851">
        <w:rPr>
          <w:rFonts w:ascii="Times New Roman" w:hAnsi="Times New Roman"/>
          <w:b/>
          <w:color w:val="000000"/>
          <w:sz w:val="24"/>
          <w:szCs w:val="24"/>
        </w:rPr>
        <w:t xml:space="preserve"> «</w:t>
      </w:r>
      <w:r w:rsidRPr="00BE4851">
        <w:rPr>
          <w:rFonts w:ascii="Times New Roman" w:hAnsi="Times New Roman"/>
          <w:b/>
          <w:color w:val="000000"/>
          <w:sz w:val="24"/>
          <w:szCs w:val="24"/>
        </w:rPr>
        <w:t>Общественное здоровье и здравоохранение» для специальностей:  6М</w:t>
      </w:r>
      <w:r w:rsidR="00744CA9" w:rsidRPr="00BE4851">
        <w:rPr>
          <w:rFonts w:ascii="Times New Roman" w:hAnsi="Times New Roman"/>
          <w:b/>
          <w:color w:val="000000"/>
          <w:sz w:val="24"/>
          <w:szCs w:val="24"/>
        </w:rPr>
        <w:t>110200 - О</w:t>
      </w:r>
      <w:r w:rsidRPr="00BE4851">
        <w:rPr>
          <w:rFonts w:ascii="Times New Roman" w:hAnsi="Times New Roman"/>
          <w:b/>
          <w:color w:val="000000"/>
          <w:sz w:val="24"/>
          <w:szCs w:val="24"/>
        </w:rPr>
        <w:t>бщественное здравоохранение, 6М</w:t>
      </w:r>
      <w:r w:rsidR="00744CA9" w:rsidRPr="00BE4851">
        <w:rPr>
          <w:rFonts w:ascii="Times New Roman" w:hAnsi="Times New Roman"/>
          <w:b/>
          <w:color w:val="000000"/>
          <w:sz w:val="24"/>
          <w:szCs w:val="24"/>
        </w:rPr>
        <w:t>110100 - М</w:t>
      </w:r>
      <w:r w:rsidRPr="00BE4851">
        <w:rPr>
          <w:rFonts w:ascii="Times New Roman" w:hAnsi="Times New Roman"/>
          <w:b/>
          <w:color w:val="000000"/>
          <w:sz w:val="24"/>
          <w:szCs w:val="24"/>
        </w:rPr>
        <w:t>едицина.</w:t>
      </w:r>
    </w:p>
    <w:p w:rsidR="00B0311B" w:rsidRPr="00BE4851" w:rsidRDefault="00B0311B" w:rsidP="00A65032">
      <w:pPr>
        <w:shd w:val="clear" w:color="auto" w:fill="FFFFFF"/>
        <w:autoSpaceDE w:val="0"/>
        <w:autoSpaceDN w:val="0"/>
        <w:adjustRightInd w:val="0"/>
        <w:spacing w:after="0"/>
        <w:jc w:val="center"/>
        <w:rPr>
          <w:rFonts w:ascii="Times New Roman" w:hAnsi="Times New Roman"/>
          <w:b/>
          <w:sz w:val="24"/>
          <w:szCs w:val="24"/>
        </w:rPr>
      </w:pPr>
      <w:r w:rsidRPr="00BE4851">
        <w:rPr>
          <w:rFonts w:ascii="Times New Roman" w:hAnsi="Times New Roman"/>
          <w:b/>
          <w:color w:val="000000"/>
          <w:sz w:val="24"/>
          <w:szCs w:val="24"/>
        </w:rPr>
        <w:t xml:space="preserve"> </w:t>
      </w:r>
    </w:p>
    <w:p w:rsidR="00B0311B" w:rsidRPr="00BE4851" w:rsidRDefault="00744CA9"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w:t>
      </w:r>
      <w:r w:rsidR="00B0311B" w:rsidRPr="00BE4851">
        <w:rPr>
          <w:rFonts w:ascii="Times New Roman" w:hAnsi="Times New Roman"/>
          <w:color w:val="000000"/>
          <w:sz w:val="24"/>
          <w:szCs w:val="24"/>
        </w:rPr>
        <w:t>сновные принципы государственной политики в области охраны здоровья граждан.</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Общественное здоровье и здравоохранение как наука. История развития,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методы, основные разделы.</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Управление здравоохранением.   Принципы  управления,  управление  как процесс, управленческий цикл.</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Законодательная база первичной медико-санитарной помощи в РК.</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Права детей на охрану здоровья. Документы, регламентирующие права детей.</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Сельская врачебная амбулатория, организация работы, задачи и функции.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Центральная   районная   больница.   Ее   категории,   структура,   задачи   и функции. Показатели работы.</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Права граждан на медицинскую помощь    (Конституция РК, кодекс РК «О здоровье народа и системе здравоохранения».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Областная   больница,   ее   структура,   функции   и      роль   в   организации медицинской помощи сельскому населению.</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Права  беременных  женщин  и  матерей  на охрану  здоровья.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Права граждан на информацию о состоянии своего здоровья.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Охрана   материнства   и   детства.   Организации,   оказывающие   помощь женщинам и детям.</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Управление кадровыми ресурсами здравоохранения.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Городская  больница.   Ее  структура,   функции   и  задачи, организация работы.  Показатели деятельности.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Медико-социальные   проблемы   охраны   здоровья   женщин.   Проблемы абортов, гинекологической заболеваемости, материнской смертности.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Типы   статистических   группировок   и   их   значение   в   статистических исследованиях.</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Органы управления здравоохранением, их задача, структура и функции.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Организация медицинской помощи городскому населению. Объединенная городская больница, структура, управление и задачи.</w:t>
      </w:r>
    </w:p>
    <w:p w:rsidR="00B0311B" w:rsidRPr="00BE4851" w:rsidRDefault="00B0311B" w:rsidP="00A65032">
      <w:pPr>
        <w:pStyle w:val="a7"/>
        <w:numPr>
          <w:ilvl w:val="0"/>
          <w:numId w:val="1"/>
        </w:numPr>
        <w:tabs>
          <w:tab w:val="left" w:pos="709"/>
          <w:tab w:val="left" w:pos="851"/>
        </w:tabs>
        <w:spacing w:after="0"/>
        <w:ind w:left="426" w:hanging="426"/>
        <w:jc w:val="both"/>
        <w:rPr>
          <w:rFonts w:ascii="Times New Roman" w:hAnsi="Times New Roman"/>
          <w:sz w:val="24"/>
          <w:szCs w:val="24"/>
        </w:rPr>
      </w:pPr>
      <w:r w:rsidRPr="00BE4851">
        <w:rPr>
          <w:rFonts w:ascii="Times New Roman" w:hAnsi="Times New Roman"/>
          <w:sz w:val="24"/>
          <w:szCs w:val="24"/>
        </w:rPr>
        <w:t>Понятие укрепления здоровье и его роль общественном здравоохранении.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Кодекс РК «О здоровье народа и системе здравоохранения» о видах медицинской деятельности.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 xml:space="preserve">Медико-социальные аспекты образа жизни. Факторы риска. Медицинская активность населения. Концепция формирования здорового образа жизни.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lastRenderedPageBreak/>
        <w:t>Гарантированный объем бесплатной медицинской помощи. Демографические   показатели.   Методика   учета,   вычисления,   оценки   и анализа основных показателей естественного движения населения.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Детская поликлиника, ее структура. Участковый принцип и диспансерный метод в работе врачей детских поликлиник. Показатели деятельности.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Всемирная организация здравоохранения, структура, основные направления деятельности.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 xml:space="preserve">Виды медицинских осмотров. Организация их проведения и показатели.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Среднее квадратическое отклонение и ошибка средней арифметической. Их значение, способы вычисления и применения.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Метод стандартизации. Прямой метод стандартизации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Методы   выборочного   наблюдения   в   статистике.   Значение   методов   и применение.</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Статистическая совокупность, ее виды и групповые свойства.</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Понятие о медицинской статистике. Значение и использование статистики в социально-гигиенических  исследованиях  и  для  оценки  деятельности организации здравоохранения.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Репрезентативность признака в статистической совокупности. Критерии репрезентативности и их применение в медицине и здравоохранении.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Виды статистических  таблиц, правила их построения и   использования в статистическом исследовании.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Графические   изображения.   Виды  диаграмм,   правила   их   построения   и использования в статистических исследованиях.</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Туберкулез     как     медико-социальная     проблема.     Система    лечебно-профилактических мероприятий по борьбе с туберкулезом в Казахстане.</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Относительные величины в статистике, их значение и применение. Возможные ошибки при неправильном применении относительных величин.</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Динамический ряд и его показатели. Использование этих показателей в статистических исследованиях.</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Вариационный ряд. Его составление. Определение медианы, моды и средней арифметической простой и взвешенной.</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Учет, отчетность и анализ заболеваемости и временной утратой трудоспособности (ЗВУТ). Основные показатели ЗВУТ.</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Отчетная документация в организациях здравоохранения. Годовой отчет городской больницы, основные разделы и содержание.</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Профилактика заболеваний, цель, задачи, виды, характеристика каждого вида.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Злокачественные    новообразования    как    медико-социальная    проблема. Заболеваемость     населения     злокачественными     новообразованиями и смертность от них. Организация онкологической помощи.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Показатели     естественного    движения     населения.     Методика    расчета показателей и их анализа.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Сердечно-сосудистые   заболевания   как   медико-социальная   проблема. Организация кардиологической службы в РК.</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Учетно-оперативная документация поликлиники и стационара городской больниц.</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lastRenderedPageBreak/>
        <w:t>Врачебно-консультативная  комиссия, ее состав, функции и задачи.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Права граждан на обжалование действий медицинских работников и отказ от получения медицинской помощи.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Диагностический центр, структура, функции и задачи. Организация консультативно-диагностической помощи городскому и сельскому населению.</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Применение </w:t>
      </w:r>
      <w:r w:rsidRPr="00BE4851">
        <w:rPr>
          <w:rFonts w:ascii="Times New Roman" w:hAnsi="Times New Roman"/>
          <w:sz w:val="24"/>
          <w:szCs w:val="24"/>
          <w:lang w:val="en-US"/>
        </w:rPr>
        <w:t>SWOT</w:t>
      </w:r>
      <w:r w:rsidRPr="00BE4851">
        <w:rPr>
          <w:rFonts w:ascii="Times New Roman" w:hAnsi="Times New Roman"/>
          <w:sz w:val="24"/>
          <w:szCs w:val="24"/>
          <w:lang w:val="kk-KZ"/>
        </w:rPr>
        <w:t>- анализа в системе здравоохранения.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Роль неправительственных организаций в вопросах пропаганды здорового образа жизни в РК,</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Основные   вопросы   плана   организации   статистического   исследования. Виды и методы статистических наблюдений.</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Экономика здравоохранения: цель, задачи, методы, основные направления.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Формы оказания медицинской помощи в РК.</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Особенности организации медико-санитарной помощи сельскому населению. Сельская участковая больница, ее структура и функции.  Перспективы развития сельского здравоохранения.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Правила выдачи листков нетрудоспособности при травмах.</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Статистическая совокупность, единица наблюдения, учетные признаки.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Роль, место   и   значение   санитарного   просвещения   в   здравоохранении. Основные принципы, методы и средства санитарного просвещения.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Обязанности граждан по сохранению и укреплению здоровья. Обязанности граждан с заболеваниями, представляющими опасность для окружающих.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Солидарная ответственность государства, работодателей и граждан по сохранению и укреплению здоровья населения РК.</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Виды  временной      нетрудоспособности.      Порядок      выдачи      листов нетрудоспособности  при  беременности и родах,  абортах,  по уходу за больными детьми.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Цеховой    участковый    принцип    обслуживания    рабочих    и    служащих промышленных   предприятий,   строительства    и    транспорта.   Основные функции цехового врача-терапевта.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sz w:val="24"/>
          <w:szCs w:val="24"/>
        </w:rPr>
        <w:t>Аккредитация медицинских организаций, цели и задачи.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Основные методы социально-гигиенических исследований.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Планирование       и       финансирование       здравоохранения.       Источники финансирования охраны здоровья населения.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sz w:val="24"/>
          <w:szCs w:val="24"/>
        </w:rPr>
        <w:t>Информационно-образовательные программы по пропаганде здорового образа жизни для населения в РК, цели, задачи, механизмы реализации.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Организация первичной медико-санитарной помощи (ПМСП). Врач общей практики /семейный врач в системе ПМСП.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Показатели    заболеваемости    с    временной    утратой     трудоспособности. Методика их вычисления и анализа.</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Медико-санитарная   часть,   ее   структура,   задачи    и   функции.   Единый комплексный      план      оздоровительных     мероприятий.      Порядок     его составления и контроля.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Менеджмент, цель, задачи, роль в системе здравоохранения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Принципы менеджмента согласно международным стандартам.</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lastRenderedPageBreak/>
        <w:t>Средние   величины,   их   применение   при   изучении   состояния   здоровья населения. Оценка достоверности средних величин.</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Методики расчета связи между признаками в медицинской статистике.</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Градации рекомендаций на основе уровней доказательств в системе доказательной медицины.</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Уровни доказательств клинических исследований в системе доказательной медицины.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 xml:space="preserve">Оценка клинических руководств по системе </w:t>
      </w:r>
      <w:r w:rsidRPr="00BE4851">
        <w:rPr>
          <w:rFonts w:ascii="Times New Roman" w:hAnsi="Times New Roman"/>
          <w:color w:val="000000"/>
          <w:sz w:val="24"/>
          <w:szCs w:val="24"/>
          <w:lang w:val="en-US"/>
        </w:rPr>
        <w:t>AGREE</w:t>
      </w:r>
      <w:r w:rsidRPr="00BE4851">
        <w:rPr>
          <w:rFonts w:ascii="Times New Roman" w:hAnsi="Times New Roman"/>
          <w:color w:val="000000"/>
          <w:sz w:val="24"/>
          <w:szCs w:val="24"/>
        </w:rPr>
        <w:t>.</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Младенческая смертность. Структура причин, динамика показателя в РК. Основные задачи здравоохранения в борьбе за снижение младенческой смертности.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Санитарно-эпидемиологическая станция, структура и функции. Формы взаимодействия  санитарно-профилактических            и            лечебно-профилактических организаций.</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Клинические практические руководства, цели, задачи, виды.</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Права и обязанности медицинских работников при оказании медицинской помощи.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Статистическая оценка достоверности разности сравниваемых результатов исследования.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Охрана материнства и организация акушерско-гинекологической помощи в сельской местности.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Травматизм     как     медико-социальная     проблема.     Система    лечебно-профилактических мероприятий по борьбе с травматизмом.</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Виды заболеваемости населения. Их медико-социальные аспекты и методика изучения.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Статистика населения. Методика изучения и основные данные по Казахстану и странам мира. Значение данных о статике населения для оценки здоровья.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Клинические исследования, классификация, характеристика каждого вида.</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Показатели детской городской поликлиники, их расчет и анализ.</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Врачебная экспертиза стойкой нетрудоспособности. Критерии групп инвалидности. Виды медико-социальных экспертных комиссий, их состав и организация работы.</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Доказательная медицина, понятие, роль и место в системе здравоохранения.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Виды диспансеров. Формы и методы их работы.</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Модели систем здравоохранения в зарубежных странах.</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Среднее квадратическое отклонение, способы вычисления. Его значение для анализа и оценке статистической совокупности.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Демография и ее медико-социальные аспекты. Современные проблемы и тенденции воспроизводства населения.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Структура и функции роддома с женской консультацией. Организация работы. Задачи и функции. Показатели деятельности женской консультации.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Деятельность городской поликлиники по профилактике заболеваний. Центры укрепления здоровья и кабинеты здорового образа жизни, их функции.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Смертность населения, мелодика изучения. Статистические данные по Казахстану и другим странам. Основные причины смертности населения.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Роль областной, районной, участковой больниц и фельдшерско-акушерского пункта в организации акушерско-гинекологической помощи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Медицинская    этика    и    деонтология.    Исполнение    врачебного    долга, юридические и моральные аспекты врачебной тайны и врачебных ошибок.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lastRenderedPageBreak/>
        <w:t>Инфекционные болезни как медико-социальная проблема. Задачи организаций здравоохранения в борьбе со СПИДом. Закон РК «О профилактике заболевания СПИД».</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Планирование здравоохранения в условиях рыночных отношений. Методы планирования.</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BE4851">
        <w:rPr>
          <w:rFonts w:ascii="Times New Roman" w:hAnsi="Times New Roman"/>
          <w:color w:val="000000"/>
          <w:sz w:val="24"/>
          <w:szCs w:val="24"/>
        </w:rPr>
        <w:t xml:space="preserve">Медико-социальные    аспекты    психических    заболеваний,    алкоголизма, наркомании, токсикомании.  Организация        психиатрической        и наркологической помощи. </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Понятие о  коэффициентах рождаемости  и  плодовитости.  Методика их вычисления и анализа. Тенденции этих показателей в Казахстане.</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Правила выдачи листов нетрудоспособности по уходу за больным членом семьи.</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Оценка деятельности женской консультации на основе показателей работы.</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Систематический обзор и мета-анализ в системе доказательной медицины.</w:t>
      </w:r>
    </w:p>
    <w:p w:rsidR="00B0311B" w:rsidRPr="00BE4851"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hAnsi="Times New Roman"/>
          <w:color w:val="000000"/>
          <w:sz w:val="24"/>
          <w:szCs w:val="24"/>
        </w:rPr>
        <w:t>Клинический аудит, цель, виды, характеристика каждого вида.</w:t>
      </w:r>
    </w:p>
    <w:p w:rsidR="00B0311B" w:rsidRPr="00BE4851" w:rsidRDefault="00B0311B" w:rsidP="00A65032">
      <w:pPr>
        <w:spacing w:after="0"/>
        <w:jc w:val="both"/>
        <w:rPr>
          <w:rFonts w:ascii="Times New Roman" w:hAnsi="Times New Roman"/>
          <w:color w:val="000000"/>
          <w:sz w:val="24"/>
          <w:szCs w:val="24"/>
        </w:rPr>
      </w:pPr>
    </w:p>
    <w:p w:rsidR="00B0311B" w:rsidRPr="00BE4851" w:rsidRDefault="00B0311B" w:rsidP="00A65032">
      <w:pPr>
        <w:spacing w:after="0"/>
        <w:jc w:val="center"/>
        <w:rPr>
          <w:rFonts w:ascii="Times New Roman" w:hAnsi="Times New Roman"/>
          <w:b/>
          <w:sz w:val="24"/>
          <w:szCs w:val="24"/>
        </w:rPr>
      </w:pPr>
      <w:r w:rsidRPr="00BE4851">
        <w:rPr>
          <w:rFonts w:ascii="Times New Roman" w:hAnsi="Times New Roman"/>
          <w:b/>
          <w:sz w:val="24"/>
          <w:szCs w:val="24"/>
        </w:rPr>
        <w:t>СПИСОК РЕКОМЕНДУЕМОЙ ЛИТЕРАТУРЫ:</w:t>
      </w:r>
    </w:p>
    <w:p w:rsidR="00B0311B" w:rsidRPr="00BE4851" w:rsidRDefault="00B0311B" w:rsidP="00A65032">
      <w:pPr>
        <w:spacing w:after="0"/>
        <w:jc w:val="center"/>
        <w:rPr>
          <w:rFonts w:ascii="Times New Roman" w:hAnsi="Times New Roman"/>
          <w:b/>
          <w:sz w:val="24"/>
          <w:szCs w:val="24"/>
        </w:rPr>
      </w:pP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Аканов А.А., Девятко В.Н., Кульжанов М.К. Общественное здравоохранение в Казахстане: концепция, проблемы и перспективы. -Алматы, 2001.-100 с.</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Аканов А.А., Германюк Т.А., Токмурзиева Г.Ж., Тулебаев К.А. Врач общей практики. - Алматы, 1996.- 137 с.</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Аканов А.А., Тулебаев К.А., Турдалиева Б.С, Исина З.Б. Теория и практика организации здравоохранения. - Алматы, 2003. - 64 с.</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Алтынбеков С.А., Катков А.Л., Мусинов СР. Организация наркологической помощи в Республике Казахстан. - Астана, 2003. - 191 с.</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Апанасенко Г.Л., Попова Л.А. Медицинская валеология. - Ростов-на-Дона: Феникс, 2000. - 248 с.</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Бадеева Г.В., Корчагин В.П., Жузжанов О.Т.. Совершенствование управления, организации и финансирования здравоохранения. - Алматы, 1992.- 174 с.</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Бигалиева Р.К., Исмаилов Ш.М. Социальная медицина и управление здравоохранением:  Учебник (на государственном языке). - Алматы, </w:t>
      </w:r>
      <w:r w:rsidRPr="00BE4851">
        <w:rPr>
          <w:rFonts w:ascii="Times New Roman" w:hAnsi="Times New Roman"/>
          <w:color w:val="000000"/>
          <w:sz w:val="24"/>
          <w:szCs w:val="24"/>
        </w:rPr>
        <w:t xml:space="preserve">2001.-371 </w:t>
      </w:r>
      <w:r w:rsidRPr="00BE4851">
        <w:rPr>
          <w:rFonts w:ascii="Times New Roman" w:eastAsia="Times New Roman" w:hAnsi="Times New Roman"/>
          <w:color w:val="000000"/>
          <w:sz w:val="24"/>
          <w:szCs w:val="24"/>
        </w:rPr>
        <w:t xml:space="preserve">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Вялков А.И., Райзберг Б.А., Шиленко Ю.В. Управление и экономика    здравоохранения. - М.: Издательский Дом «ГЭОТАР-МЕД», 2002. – 328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Гордиенко    Г.П.,    Третьякова    С.Н.,    Садыков    Б.Н.     Организация, финансирование и управление здравоохранением: Глоссарий.- Алматы, </w:t>
      </w:r>
      <w:r w:rsidRPr="00BE4851">
        <w:rPr>
          <w:rFonts w:ascii="Times New Roman" w:hAnsi="Times New Roman"/>
          <w:color w:val="000000"/>
          <w:sz w:val="24"/>
          <w:szCs w:val="24"/>
        </w:rPr>
        <w:t xml:space="preserve">2002.- 111 </w:t>
      </w:r>
      <w:r w:rsidRPr="00BE4851">
        <w:rPr>
          <w:rFonts w:ascii="Times New Roman" w:eastAsia="Times New Roman" w:hAnsi="Times New Roman"/>
          <w:color w:val="000000"/>
          <w:sz w:val="24"/>
          <w:szCs w:val="24"/>
        </w:rPr>
        <w:t xml:space="preserve">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Девятко   В.Н.,   Аканов   А.А.   Здоровье   народа   и   здравоохранение</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Казахстана в переходный период:  опыт, уроки, проблемы.  - Алматы, </w:t>
      </w:r>
      <w:r w:rsidRPr="00BE4851">
        <w:rPr>
          <w:rFonts w:ascii="Times New Roman" w:hAnsi="Times New Roman"/>
          <w:color w:val="000000"/>
          <w:sz w:val="24"/>
          <w:szCs w:val="24"/>
        </w:rPr>
        <w:t xml:space="preserve">1999.- 140 </w:t>
      </w:r>
      <w:r w:rsidRPr="00BE4851">
        <w:rPr>
          <w:rFonts w:ascii="Times New Roman" w:eastAsia="Times New Roman" w:hAnsi="Times New Roman"/>
          <w:color w:val="000000"/>
          <w:sz w:val="24"/>
          <w:szCs w:val="24"/>
        </w:rPr>
        <w:t xml:space="preserve">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Девятко В.Н., Кульжанов М.К., Аканов А.А.. Здравоохранение мира: состояние, перспективы, развитие. - Алматы, 1995. - 168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Девятко В.Н., Кульжанов М.К., Оконешников А.И., Аканов А.А., Усатаев</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М.М.. Медицинское страхование в Казахстане. - Алматы, 1995. - 104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Девятко   В.Н.,   Исаев   Д.С.,   Абылкасымов   Е.А.   Основы   социальной медицины в охране здоровья матери и ребенка.- Алматы, 2002.- 299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lastRenderedPageBreak/>
        <w:t xml:space="preserve">Аканов   А.А., Арыстанова С.Н., Усатаев М.М. и др Децентрализация   и   централизация   здравоохранения. - Алматы, 1997. - 125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Димов В.М. Философия и социология здоровья. - Алматы, 1998. - 187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 xml:space="preserve">Кадыров Ф.Н. Платные медицинские услуги. - М.: ГРАНТЪ, 2000. – 496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Кузьменко   М.М.,   Баранов   В.В.,   Шиленко   Ю.В.   Здравоохранение   в условиях рыночной экономики / Под редакцией Нечаева Э.А., Жильцова Е.Н.- Москва, 1994.- 304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Лисицын      Ю.П.,      Полунина     Н.В.      Общественное      здоровье      и здравоохранение: Учебник. - М., 2002.- 416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Медик В.А., Юрьев В.К. Курс лекций по общественному здоровью и</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здравоохранении. - М.: Медицина, 2003. - В 3-х частях.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Медик В.А., Токмачев М.С., Фишман Б.Б. Статистика в медицине и</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биологии. - М.: Медицина. - В 2-х томах.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Муминов  Т.А.,   Камалиев  М.А.   Анализ   здравоохранения   с   позиций</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социального маркетинга. - Алматы, 2003.- 170 с.</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Муминов Т.А., Камалиев М.А., Аязбаева А.Г., Шахиева А.М. Медико-социальные и эпидемиологические аспекты здорового образа жизни. -</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Алматы, 1999.- 170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Общественное здоровье и здравоохранение / Под ред. В.А. Миняева, Н.И.</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Вишнякова. - М.: МЕДпресс-информ, 2003. - 528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0 здравоохранении в Республике Казахстан: Основные законодательные</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акты. - Алматы: ЮРИСТ, 2004. - 182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Решетников А.В. Социология медицины. - М.: Медицина, 2002. - 976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Социальная гигиена (медицина) и организация здравоохранения: Учебное</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руководство / Под ред. Лисицына Ю.П.- М., 1999.- 698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Тульчинский       Т.К.,       Варавикова       Е.А.       Новое       общественное</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здравоохранение: Введение в современную науку. - Иерусалим,  1999.- </w:t>
      </w:r>
      <w:r w:rsidRPr="00BE4851">
        <w:rPr>
          <w:rFonts w:ascii="Times New Roman" w:hAnsi="Times New Roman"/>
          <w:color w:val="000000"/>
          <w:sz w:val="24"/>
          <w:szCs w:val="24"/>
        </w:rPr>
        <w:t xml:space="preserve">1049 </w:t>
      </w:r>
      <w:r w:rsidRPr="00BE4851">
        <w:rPr>
          <w:rFonts w:ascii="Times New Roman" w:eastAsia="Times New Roman" w:hAnsi="Times New Roman"/>
          <w:color w:val="000000"/>
          <w:sz w:val="24"/>
          <w:szCs w:val="24"/>
        </w:rPr>
        <w:t xml:space="preserve">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Чен    А.Н.    Руководитель    здравоохранения    в    Казахстане:    Теория,</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методология и практика обучения. - Алматы, 2001,- 184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Шарманов Т.Ш. Мировое здравоохранение до и после великой Алма-Атинской конференции. - Алматы-Вашингтон-Женева, 2003. - 230 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Экономика здравоохранения: Курс лекций. - Бишкек-Алматы, 2001.- 272</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 xml:space="preserve">с. </w:t>
      </w:r>
    </w:p>
    <w:p w:rsidR="00B0311B" w:rsidRPr="00BE4851"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BE4851">
        <w:rPr>
          <w:rFonts w:ascii="Times New Roman" w:eastAsia="Times New Roman" w:hAnsi="Times New Roman"/>
          <w:color w:val="000000"/>
          <w:sz w:val="24"/>
          <w:szCs w:val="24"/>
        </w:rPr>
        <w:t>Юрьев В.К., Куценко Г.И. Общественное здоровье и здравоохранение. -</w:t>
      </w:r>
    </w:p>
    <w:p w:rsidR="00B0311B" w:rsidRPr="00BE4851"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BE4851">
        <w:rPr>
          <w:rFonts w:ascii="Times New Roman" w:eastAsia="Times New Roman" w:hAnsi="Times New Roman"/>
          <w:color w:val="000000"/>
          <w:sz w:val="24"/>
          <w:szCs w:val="24"/>
        </w:rPr>
        <w:t>С.-Петербург, 2000.- 914 с.</w:t>
      </w:r>
    </w:p>
    <w:p w:rsidR="00B0311B" w:rsidRPr="00BE4851" w:rsidRDefault="00B0311B" w:rsidP="00744CA9">
      <w:pPr>
        <w:pStyle w:val="a7"/>
        <w:numPr>
          <w:ilvl w:val="0"/>
          <w:numId w:val="2"/>
        </w:numPr>
        <w:spacing w:after="0"/>
        <w:ind w:left="426" w:hanging="426"/>
        <w:rPr>
          <w:rFonts w:ascii="Times New Roman" w:hAnsi="Times New Roman"/>
          <w:sz w:val="24"/>
          <w:szCs w:val="24"/>
        </w:rPr>
      </w:pPr>
      <w:r w:rsidRPr="00BE4851">
        <w:rPr>
          <w:rFonts w:ascii="Times New Roman" w:hAnsi="Times New Roman"/>
          <w:sz w:val="24"/>
          <w:szCs w:val="24"/>
        </w:rPr>
        <w:t>Флетчер Р., Флетчер С., Вагнер Э. Клиническая эпидемиология. Основы доказательной медицины: Пер. с англ./Под общ.ред. С.Е.Бащинского, С.Ю.Варшавского. – М.:Медиа Сфера, 1998. – 352 с.</w:t>
      </w:r>
    </w:p>
    <w:p w:rsidR="00B0311B" w:rsidRPr="00BE4851" w:rsidRDefault="00B0311B" w:rsidP="00744CA9">
      <w:pPr>
        <w:pStyle w:val="a7"/>
        <w:numPr>
          <w:ilvl w:val="0"/>
          <w:numId w:val="2"/>
        </w:numPr>
        <w:spacing w:after="0"/>
        <w:ind w:left="426" w:hanging="426"/>
        <w:rPr>
          <w:rFonts w:ascii="Times New Roman" w:hAnsi="Times New Roman"/>
          <w:sz w:val="24"/>
          <w:szCs w:val="24"/>
        </w:rPr>
      </w:pPr>
      <w:r w:rsidRPr="00BE4851">
        <w:rPr>
          <w:rFonts w:ascii="Times New Roman" w:hAnsi="Times New Roman"/>
          <w:sz w:val="24"/>
          <w:szCs w:val="24"/>
        </w:rPr>
        <w:t>Власов В.В. Эпидемиология. Москва, 2004.</w:t>
      </w:r>
    </w:p>
    <w:p w:rsidR="00B0311B" w:rsidRPr="00BE4851" w:rsidRDefault="00B0311B" w:rsidP="00744CA9">
      <w:pPr>
        <w:pStyle w:val="a7"/>
        <w:numPr>
          <w:ilvl w:val="0"/>
          <w:numId w:val="2"/>
        </w:numPr>
        <w:spacing w:after="0"/>
        <w:ind w:left="426" w:hanging="426"/>
        <w:rPr>
          <w:rFonts w:ascii="Times New Roman" w:hAnsi="Times New Roman"/>
          <w:sz w:val="24"/>
          <w:szCs w:val="24"/>
        </w:rPr>
      </w:pPr>
      <w:r w:rsidRPr="00BE4851">
        <w:rPr>
          <w:rFonts w:ascii="Times New Roman" w:hAnsi="Times New Roman"/>
          <w:sz w:val="24"/>
          <w:szCs w:val="24"/>
        </w:rPr>
        <w:t>Т.Гринхальк. Основы доказательной медицины. Пер. с англ. – М.: ГЭОТАР-МЕД, 2004. – 240 с.</w:t>
      </w:r>
    </w:p>
    <w:p w:rsidR="00B0311B" w:rsidRPr="00BE4851" w:rsidRDefault="00B0311B" w:rsidP="00744CA9">
      <w:pPr>
        <w:pStyle w:val="a7"/>
        <w:numPr>
          <w:ilvl w:val="0"/>
          <w:numId w:val="2"/>
        </w:numPr>
        <w:spacing w:after="0"/>
        <w:ind w:left="426" w:hanging="426"/>
        <w:rPr>
          <w:rFonts w:ascii="Times New Roman" w:hAnsi="Times New Roman"/>
          <w:sz w:val="24"/>
          <w:szCs w:val="24"/>
        </w:rPr>
      </w:pPr>
      <w:r w:rsidRPr="00BE4851">
        <w:rPr>
          <w:rFonts w:ascii="Times New Roman" w:hAnsi="Times New Roman"/>
          <w:sz w:val="24"/>
          <w:szCs w:val="24"/>
        </w:rPr>
        <w:lastRenderedPageBreak/>
        <w:t>Г.Гайятт, Д.Ренни. Принципы клинической практики, основанной на доказанном. – Медиа сфера, Москва, 2003 – 382 с.</w:t>
      </w:r>
    </w:p>
    <w:p w:rsidR="00B0311B" w:rsidRPr="00BE4851" w:rsidRDefault="00B0311B" w:rsidP="00744CA9">
      <w:pPr>
        <w:pStyle w:val="a7"/>
        <w:numPr>
          <w:ilvl w:val="0"/>
          <w:numId w:val="2"/>
        </w:numPr>
        <w:spacing w:after="0"/>
        <w:ind w:left="426" w:hanging="426"/>
        <w:rPr>
          <w:rFonts w:ascii="Times New Roman" w:hAnsi="Times New Roman"/>
          <w:sz w:val="24"/>
          <w:szCs w:val="24"/>
        </w:rPr>
      </w:pPr>
      <w:r w:rsidRPr="00BE4851">
        <w:rPr>
          <w:rFonts w:ascii="Times New Roman" w:hAnsi="Times New Roman"/>
          <w:sz w:val="24"/>
          <w:szCs w:val="24"/>
        </w:rPr>
        <w:t>Власов В.В. Введение в доказательную медицину. М.: Медиа Сфера, 2001. – 392 с.</w:t>
      </w:r>
    </w:p>
    <w:p w:rsidR="00B0311B" w:rsidRPr="00BE4851" w:rsidRDefault="00B0311B" w:rsidP="00744CA9">
      <w:pPr>
        <w:pStyle w:val="a7"/>
        <w:numPr>
          <w:ilvl w:val="0"/>
          <w:numId w:val="2"/>
        </w:numPr>
        <w:spacing w:after="0"/>
        <w:ind w:left="426" w:hanging="426"/>
        <w:rPr>
          <w:rFonts w:ascii="Times New Roman" w:hAnsi="Times New Roman"/>
          <w:sz w:val="24"/>
          <w:szCs w:val="24"/>
        </w:rPr>
      </w:pPr>
      <w:r w:rsidRPr="00BE4851">
        <w:rPr>
          <w:rFonts w:ascii="Times New Roman" w:hAnsi="Times New Roman"/>
          <w:sz w:val="24"/>
          <w:szCs w:val="24"/>
        </w:rPr>
        <w:t xml:space="preserve">Доказательная медицина. Ежегодный справочник. Москва, 2003. </w:t>
      </w:r>
    </w:p>
    <w:p w:rsidR="00B0311B" w:rsidRPr="00BE4851"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r w:rsidRPr="00BE4851">
        <w:rPr>
          <w:rFonts w:ascii="Times New Roman" w:hAnsi="Times New Roman"/>
          <w:sz w:val="24"/>
          <w:szCs w:val="24"/>
        </w:rPr>
        <w:t xml:space="preserve">Рамперсад Х.К., Тоуминен К. Универсальная система показателей для оценки личной и корпоративной эффективности. – Москва, 2006, 147с. </w:t>
      </w:r>
    </w:p>
    <w:p w:rsidR="00B0311B" w:rsidRPr="00BE4851"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r w:rsidRPr="00BE4851">
        <w:rPr>
          <w:rFonts w:ascii="Times New Roman" w:hAnsi="Times New Roman"/>
          <w:sz w:val="24"/>
          <w:szCs w:val="24"/>
        </w:rPr>
        <w:t xml:space="preserve">Майкл Х. Мескон, Майкл Альберт, Франклин Хедоури. Основы менеджмента. – Москва, Санкт-Петербург, Киев, 2009, 655с. </w:t>
      </w:r>
    </w:p>
    <w:p w:rsidR="00B0311B" w:rsidRPr="00BE4851"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r w:rsidRPr="00BE4851">
        <w:rPr>
          <w:rFonts w:ascii="Times New Roman" w:hAnsi="Times New Roman"/>
          <w:sz w:val="24"/>
          <w:szCs w:val="24"/>
        </w:rPr>
        <w:t>Кучеренко В.З. Организация и оценка качества лечебно-профилактической помощи населению. – Москва, 2008,  560 с.</w:t>
      </w:r>
    </w:p>
    <w:p w:rsidR="00B0311B" w:rsidRPr="00BE4851"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r w:rsidRPr="00BE4851">
        <w:rPr>
          <w:rFonts w:ascii="Times New Roman" w:hAnsi="Times New Roman"/>
          <w:sz w:val="24"/>
          <w:szCs w:val="24"/>
        </w:rPr>
        <w:t>Кучеренко В.З. Применение методов статистического анализа для изучения общественного здоровья и здравоохранения. – Москва, ГЭОТАР-Медиа, 2007. – 244 с.</w:t>
      </w:r>
    </w:p>
    <w:p w:rsidR="00B0311B" w:rsidRPr="00BE4851" w:rsidRDefault="00B0311B" w:rsidP="00BE4851">
      <w:pPr>
        <w:pStyle w:val="a7"/>
        <w:numPr>
          <w:ilvl w:val="0"/>
          <w:numId w:val="2"/>
        </w:numPr>
        <w:tabs>
          <w:tab w:val="left" w:pos="0"/>
          <w:tab w:val="left" w:pos="180"/>
        </w:tabs>
        <w:spacing w:after="0"/>
        <w:ind w:left="426" w:hanging="426"/>
        <w:jc w:val="both"/>
        <w:rPr>
          <w:rFonts w:ascii="Times New Roman" w:hAnsi="Times New Roman"/>
          <w:sz w:val="24"/>
          <w:szCs w:val="24"/>
        </w:rPr>
      </w:pPr>
      <w:r w:rsidRPr="00BE4851">
        <w:rPr>
          <w:rFonts w:ascii="Times New Roman" w:hAnsi="Times New Roman"/>
          <w:sz w:val="24"/>
          <w:szCs w:val="24"/>
        </w:rPr>
        <w:t>О здоровье народа и системе здравоохранения. Кодекс РК. – Алматы: Юрист, 2009. – 108 с.</w:t>
      </w:r>
    </w:p>
    <w:p w:rsidR="00B0311B" w:rsidRPr="00BE4851" w:rsidRDefault="00B0311B" w:rsidP="00A65032">
      <w:pPr>
        <w:shd w:val="clear" w:color="auto" w:fill="FFFFFF"/>
        <w:spacing w:after="0"/>
        <w:rPr>
          <w:rFonts w:ascii="Times New Roman" w:hAnsi="Times New Roman"/>
          <w:b/>
          <w:color w:val="000000"/>
          <w:spacing w:val="-3"/>
          <w:sz w:val="24"/>
          <w:szCs w:val="24"/>
        </w:rPr>
      </w:pPr>
      <w:r w:rsidRPr="00BE4851">
        <w:rPr>
          <w:rFonts w:ascii="Times New Roman" w:hAnsi="Times New Roman"/>
          <w:b/>
          <w:color w:val="000000"/>
          <w:spacing w:val="-3"/>
          <w:sz w:val="24"/>
          <w:szCs w:val="24"/>
        </w:rPr>
        <w:t>Подготовили:</w:t>
      </w:r>
    </w:p>
    <w:tbl>
      <w:tblPr>
        <w:tblW w:w="0" w:type="auto"/>
        <w:tblLook w:val="04A0"/>
      </w:tblPr>
      <w:tblGrid>
        <w:gridCol w:w="4785"/>
        <w:gridCol w:w="4786"/>
      </w:tblGrid>
      <w:tr w:rsidR="00B0311B" w:rsidRPr="00BE4851" w:rsidTr="005E161E">
        <w:tc>
          <w:tcPr>
            <w:tcW w:w="4785" w:type="dxa"/>
          </w:tcPr>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r w:rsidRPr="00BE4851">
              <w:rPr>
                <w:rFonts w:ascii="Times New Roman" w:hAnsi="Times New Roman"/>
                <w:b/>
                <w:color w:val="000000"/>
                <w:spacing w:val="-5"/>
                <w:sz w:val="24"/>
                <w:szCs w:val="24"/>
              </w:rPr>
              <w:t>Зав. кафедрой</w:t>
            </w: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r w:rsidRPr="00BE4851">
              <w:rPr>
                <w:rFonts w:ascii="Times New Roman" w:hAnsi="Times New Roman"/>
                <w:b/>
                <w:color w:val="000000"/>
                <w:sz w:val="24"/>
                <w:szCs w:val="24"/>
              </w:rPr>
              <w:t>политики и управления здравоохранением</w:t>
            </w:r>
          </w:p>
          <w:p w:rsidR="00B0311B" w:rsidRPr="00BE4851" w:rsidRDefault="00B0311B" w:rsidP="00A65032">
            <w:pPr>
              <w:spacing w:after="0"/>
              <w:rPr>
                <w:rFonts w:ascii="Times New Roman" w:hAnsi="Times New Roman"/>
                <w:b/>
                <w:color w:val="000000"/>
                <w:spacing w:val="-5"/>
                <w:sz w:val="24"/>
                <w:szCs w:val="24"/>
              </w:rPr>
            </w:pPr>
            <w:r w:rsidRPr="00BE4851">
              <w:rPr>
                <w:rFonts w:ascii="Times New Roman" w:hAnsi="Times New Roman"/>
                <w:b/>
                <w:color w:val="000000"/>
                <w:spacing w:val="-5"/>
                <w:sz w:val="24"/>
                <w:szCs w:val="24"/>
              </w:rPr>
              <w:t>д.м.н., профессор</w:t>
            </w:r>
          </w:p>
        </w:tc>
        <w:tc>
          <w:tcPr>
            <w:tcW w:w="4786" w:type="dxa"/>
          </w:tcPr>
          <w:p w:rsidR="00B0311B" w:rsidRPr="00BE4851" w:rsidRDefault="00B0311B" w:rsidP="00A65032">
            <w:pPr>
              <w:spacing w:after="0"/>
              <w:rPr>
                <w:rFonts w:ascii="Times New Roman" w:hAnsi="Times New Roman"/>
                <w:b/>
                <w:color w:val="000000"/>
                <w:spacing w:val="-1"/>
                <w:sz w:val="24"/>
                <w:szCs w:val="24"/>
              </w:rPr>
            </w:pPr>
          </w:p>
          <w:p w:rsidR="00B0311B" w:rsidRPr="00BE4851" w:rsidRDefault="00B0311B" w:rsidP="00A65032">
            <w:pPr>
              <w:spacing w:after="0"/>
              <w:rPr>
                <w:rFonts w:ascii="Times New Roman" w:hAnsi="Times New Roman"/>
                <w:b/>
                <w:color w:val="000000"/>
                <w:spacing w:val="-1"/>
                <w:sz w:val="24"/>
                <w:szCs w:val="24"/>
              </w:rPr>
            </w:pPr>
          </w:p>
          <w:p w:rsidR="00B0311B" w:rsidRPr="00BE4851" w:rsidRDefault="00B0311B" w:rsidP="00A65032">
            <w:pPr>
              <w:spacing w:after="0"/>
              <w:rPr>
                <w:rFonts w:ascii="Times New Roman" w:hAnsi="Times New Roman"/>
                <w:b/>
                <w:color w:val="000000"/>
                <w:spacing w:val="-1"/>
                <w:sz w:val="24"/>
                <w:szCs w:val="24"/>
              </w:rPr>
            </w:pPr>
          </w:p>
          <w:p w:rsidR="00B0311B" w:rsidRPr="00BE4851" w:rsidRDefault="00B0311B" w:rsidP="00A65032">
            <w:pPr>
              <w:spacing w:after="0"/>
              <w:rPr>
                <w:rFonts w:ascii="Times New Roman" w:hAnsi="Times New Roman"/>
                <w:b/>
                <w:sz w:val="24"/>
                <w:szCs w:val="24"/>
              </w:rPr>
            </w:pPr>
            <w:r w:rsidRPr="00BE4851">
              <w:rPr>
                <w:rFonts w:ascii="Times New Roman" w:hAnsi="Times New Roman"/>
                <w:b/>
                <w:color w:val="000000"/>
                <w:spacing w:val="-1"/>
                <w:sz w:val="24"/>
                <w:szCs w:val="24"/>
              </w:rPr>
              <w:t xml:space="preserve">                                       Тулебаев К.А.</w:t>
            </w:r>
          </w:p>
        </w:tc>
      </w:tr>
      <w:tr w:rsidR="00B0311B" w:rsidRPr="00BE4851" w:rsidTr="005E161E">
        <w:tc>
          <w:tcPr>
            <w:tcW w:w="4785" w:type="dxa"/>
          </w:tcPr>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r w:rsidRPr="00BE4851">
              <w:rPr>
                <w:rFonts w:ascii="Times New Roman" w:hAnsi="Times New Roman"/>
                <w:b/>
                <w:color w:val="000000"/>
                <w:spacing w:val="-5"/>
                <w:sz w:val="24"/>
                <w:szCs w:val="24"/>
              </w:rPr>
              <w:t>Завуч</w:t>
            </w:r>
            <w:r w:rsidR="00BE4851">
              <w:rPr>
                <w:rFonts w:ascii="Times New Roman" w:hAnsi="Times New Roman"/>
                <w:b/>
                <w:color w:val="000000"/>
                <w:spacing w:val="-5"/>
                <w:sz w:val="24"/>
                <w:szCs w:val="24"/>
              </w:rPr>
              <w:t xml:space="preserve"> </w:t>
            </w:r>
            <w:r w:rsidRPr="00BE4851">
              <w:rPr>
                <w:rFonts w:ascii="Times New Roman" w:hAnsi="Times New Roman"/>
                <w:b/>
                <w:color w:val="000000"/>
                <w:spacing w:val="-5"/>
                <w:sz w:val="24"/>
                <w:szCs w:val="24"/>
              </w:rPr>
              <w:t xml:space="preserve"> кафедры</w:t>
            </w: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r w:rsidRPr="00BE4851">
              <w:rPr>
                <w:rFonts w:ascii="Times New Roman" w:hAnsi="Times New Roman"/>
                <w:b/>
                <w:color w:val="000000"/>
                <w:sz w:val="24"/>
                <w:szCs w:val="24"/>
              </w:rPr>
              <w:t>политики и управления здравоохранением</w:t>
            </w:r>
            <w:r w:rsidRPr="00BE4851">
              <w:rPr>
                <w:rFonts w:ascii="Times New Roman" w:hAnsi="Times New Roman"/>
                <w:b/>
                <w:color w:val="000000"/>
                <w:spacing w:val="-5"/>
                <w:sz w:val="24"/>
                <w:szCs w:val="24"/>
              </w:rPr>
              <w:t xml:space="preserve">, </w:t>
            </w:r>
          </w:p>
          <w:p w:rsidR="00B0311B" w:rsidRPr="00BE4851" w:rsidRDefault="00B0311B" w:rsidP="00A65032">
            <w:pPr>
              <w:spacing w:after="0"/>
              <w:rPr>
                <w:rFonts w:ascii="Times New Roman" w:hAnsi="Times New Roman"/>
                <w:b/>
                <w:sz w:val="24"/>
                <w:szCs w:val="24"/>
              </w:rPr>
            </w:pPr>
            <w:r w:rsidRPr="00BE4851">
              <w:rPr>
                <w:rFonts w:ascii="Times New Roman" w:hAnsi="Times New Roman"/>
                <w:b/>
                <w:color w:val="000000"/>
                <w:spacing w:val="-5"/>
                <w:sz w:val="24"/>
                <w:szCs w:val="24"/>
              </w:rPr>
              <w:t xml:space="preserve">д.м.н.                                                                                                       </w:t>
            </w:r>
          </w:p>
        </w:tc>
        <w:tc>
          <w:tcPr>
            <w:tcW w:w="4786" w:type="dxa"/>
          </w:tcPr>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p>
          <w:p w:rsidR="00B0311B" w:rsidRPr="00BE4851" w:rsidRDefault="00B0311B" w:rsidP="00A65032">
            <w:pPr>
              <w:shd w:val="clear" w:color="auto" w:fill="FFFFFF"/>
              <w:tabs>
                <w:tab w:val="left" w:pos="4867"/>
                <w:tab w:val="left" w:pos="7358"/>
              </w:tabs>
              <w:spacing w:after="0"/>
              <w:rPr>
                <w:rFonts w:ascii="Times New Roman" w:hAnsi="Times New Roman"/>
                <w:b/>
                <w:sz w:val="24"/>
                <w:szCs w:val="24"/>
              </w:rPr>
            </w:pPr>
            <w:r w:rsidRPr="00BE4851">
              <w:rPr>
                <w:rFonts w:ascii="Times New Roman" w:hAnsi="Times New Roman"/>
                <w:b/>
                <w:color w:val="000000"/>
                <w:spacing w:val="-5"/>
                <w:sz w:val="24"/>
                <w:szCs w:val="24"/>
              </w:rPr>
              <w:t xml:space="preserve">                                       </w:t>
            </w:r>
            <w:r w:rsidR="00BE4851">
              <w:rPr>
                <w:rFonts w:ascii="Times New Roman" w:hAnsi="Times New Roman"/>
                <w:b/>
                <w:color w:val="000000"/>
                <w:spacing w:val="-5"/>
                <w:sz w:val="24"/>
                <w:szCs w:val="24"/>
              </w:rPr>
              <w:t xml:space="preserve"> </w:t>
            </w:r>
            <w:r w:rsidRPr="00BE4851">
              <w:rPr>
                <w:rFonts w:ascii="Times New Roman" w:hAnsi="Times New Roman"/>
                <w:b/>
                <w:color w:val="000000"/>
                <w:spacing w:val="-5"/>
                <w:sz w:val="24"/>
                <w:szCs w:val="24"/>
              </w:rPr>
              <w:t>Турдалиева Б.С.</w:t>
            </w:r>
          </w:p>
        </w:tc>
      </w:tr>
      <w:tr w:rsidR="00B0311B" w:rsidRPr="00BE4851" w:rsidTr="005E161E">
        <w:tc>
          <w:tcPr>
            <w:tcW w:w="4785" w:type="dxa"/>
          </w:tcPr>
          <w:p w:rsidR="00744CA9" w:rsidRPr="00BE4851" w:rsidRDefault="00744CA9" w:rsidP="00A65032">
            <w:pPr>
              <w:shd w:val="clear" w:color="auto" w:fill="FFFFFF"/>
              <w:tabs>
                <w:tab w:val="left" w:pos="4867"/>
                <w:tab w:val="left" w:pos="7358"/>
              </w:tabs>
              <w:spacing w:after="0"/>
              <w:rPr>
                <w:rFonts w:ascii="Times New Roman" w:hAnsi="Times New Roman"/>
                <w:b/>
                <w:color w:val="000000"/>
                <w:spacing w:val="-5"/>
                <w:sz w:val="24"/>
                <w:szCs w:val="24"/>
              </w:rPr>
            </w:pP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r w:rsidRPr="00BE4851">
              <w:rPr>
                <w:rFonts w:ascii="Times New Roman" w:hAnsi="Times New Roman"/>
                <w:b/>
                <w:color w:val="000000"/>
                <w:spacing w:val="-5"/>
                <w:sz w:val="24"/>
                <w:szCs w:val="24"/>
              </w:rPr>
              <w:t>Завуч кафедры</w:t>
            </w: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r w:rsidRPr="00BE4851">
              <w:rPr>
                <w:rFonts w:ascii="Times New Roman" w:hAnsi="Times New Roman"/>
                <w:b/>
                <w:color w:val="000000"/>
                <w:sz w:val="24"/>
                <w:szCs w:val="24"/>
              </w:rPr>
              <w:t>политики и управления здравоохранением</w:t>
            </w:r>
            <w:r w:rsidRPr="00BE4851">
              <w:rPr>
                <w:rFonts w:ascii="Times New Roman" w:hAnsi="Times New Roman"/>
                <w:b/>
                <w:color w:val="000000"/>
                <w:spacing w:val="-5"/>
                <w:sz w:val="24"/>
                <w:szCs w:val="24"/>
              </w:rPr>
              <w:t xml:space="preserve">, </w:t>
            </w: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r w:rsidRPr="00BE4851">
              <w:rPr>
                <w:rFonts w:ascii="Times New Roman" w:hAnsi="Times New Roman"/>
                <w:b/>
                <w:color w:val="000000"/>
                <w:spacing w:val="-5"/>
                <w:sz w:val="24"/>
                <w:szCs w:val="24"/>
              </w:rPr>
              <w:t xml:space="preserve">к.м.н.                                                                                                         </w:t>
            </w:r>
          </w:p>
        </w:tc>
        <w:tc>
          <w:tcPr>
            <w:tcW w:w="4786" w:type="dxa"/>
          </w:tcPr>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p>
          <w:p w:rsidR="00B0311B" w:rsidRPr="00BE4851" w:rsidRDefault="00B0311B" w:rsidP="00A65032">
            <w:pPr>
              <w:shd w:val="clear" w:color="auto" w:fill="FFFFFF"/>
              <w:tabs>
                <w:tab w:val="left" w:pos="4867"/>
                <w:tab w:val="left" w:pos="7358"/>
              </w:tabs>
              <w:spacing w:after="0"/>
              <w:rPr>
                <w:rFonts w:ascii="Times New Roman" w:hAnsi="Times New Roman"/>
                <w:b/>
                <w:color w:val="000000"/>
                <w:spacing w:val="-5"/>
                <w:sz w:val="24"/>
                <w:szCs w:val="24"/>
              </w:rPr>
            </w:pPr>
            <w:r w:rsidRPr="00BE4851">
              <w:rPr>
                <w:rFonts w:ascii="Times New Roman" w:hAnsi="Times New Roman"/>
                <w:b/>
                <w:color w:val="000000"/>
                <w:spacing w:val="-5"/>
                <w:sz w:val="24"/>
                <w:szCs w:val="24"/>
              </w:rPr>
              <w:t xml:space="preserve">                                         Аимбетова Г.Е.</w:t>
            </w:r>
          </w:p>
        </w:tc>
      </w:tr>
      <w:tr w:rsidR="00B0311B" w:rsidRPr="00BE4851" w:rsidTr="005E161E">
        <w:tc>
          <w:tcPr>
            <w:tcW w:w="4785" w:type="dxa"/>
          </w:tcPr>
          <w:p w:rsidR="00B0311B" w:rsidRPr="00BE4851" w:rsidRDefault="00B0311B" w:rsidP="00A65032">
            <w:pPr>
              <w:shd w:val="clear" w:color="auto" w:fill="FFFFFF"/>
              <w:spacing w:after="0"/>
              <w:rPr>
                <w:rFonts w:ascii="Times New Roman" w:hAnsi="Times New Roman"/>
                <w:b/>
                <w:color w:val="000000"/>
                <w:spacing w:val="-2"/>
                <w:sz w:val="24"/>
                <w:szCs w:val="24"/>
              </w:rPr>
            </w:pPr>
            <w:r w:rsidRPr="00BE4851">
              <w:rPr>
                <w:rFonts w:ascii="Times New Roman" w:hAnsi="Times New Roman"/>
                <w:b/>
                <w:color w:val="000000"/>
                <w:spacing w:val="-2"/>
                <w:sz w:val="24"/>
                <w:szCs w:val="24"/>
              </w:rPr>
              <w:t>Согласовано:</w:t>
            </w:r>
            <w:r w:rsidR="00BE4851">
              <w:rPr>
                <w:rFonts w:ascii="Times New Roman" w:hAnsi="Times New Roman"/>
                <w:b/>
                <w:color w:val="000000"/>
                <w:spacing w:val="-2"/>
                <w:sz w:val="24"/>
                <w:szCs w:val="24"/>
              </w:rPr>
              <w:t xml:space="preserve">        </w:t>
            </w:r>
          </w:p>
        </w:tc>
        <w:tc>
          <w:tcPr>
            <w:tcW w:w="4786" w:type="dxa"/>
          </w:tcPr>
          <w:p w:rsidR="00B0311B" w:rsidRPr="00BE4851" w:rsidRDefault="00B0311B" w:rsidP="00A65032">
            <w:pPr>
              <w:shd w:val="clear" w:color="auto" w:fill="FFFFFF"/>
              <w:tabs>
                <w:tab w:val="left" w:pos="8010"/>
              </w:tabs>
              <w:spacing w:after="0"/>
              <w:rPr>
                <w:rFonts w:ascii="Times New Roman" w:hAnsi="Times New Roman"/>
                <w:b/>
                <w:color w:val="000000"/>
                <w:spacing w:val="-2"/>
                <w:sz w:val="24"/>
                <w:szCs w:val="24"/>
              </w:rPr>
            </w:pPr>
          </w:p>
        </w:tc>
      </w:tr>
      <w:tr w:rsidR="00B0311B" w:rsidRPr="00BE4851" w:rsidTr="005E161E">
        <w:tc>
          <w:tcPr>
            <w:tcW w:w="4785" w:type="dxa"/>
          </w:tcPr>
          <w:p w:rsidR="00B0311B" w:rsidRPr="00BE4851" w:rsidRDefault="00B0311B" w:rsidP="00A65032">
            <w:pPr>
              <w:shd w:val="clear" w:color="auto" w:fill="FFFFFF"/>
              <w:spacing w:after="0"/>
              <w:rPr>
                <w:rFonts w:ascii="Times New Roman" w:hAnsi="Times New Roman"/>
                <w:b/>
                <w:sz w:val="24"/>
                <w:szCs w:val="24"/>
              </w:rPr>
            </w:pPr>
            <w:r w:rsidRPr="00BE4851">
              <w:rPr>
                <w:rFonts w:ascii="Times New Roman" w:hAnsi="Times New Roman"/>
                <w:b/>
                <w:color w:val="000000"/>
                <w:spacing w:val="-1"/>
                <w:sz w:val="24"/>
                <w:szCs w:val="24"/>
              </w:rPr>
              <w:t>Декан факультета «Менеджмент</w:t>
            </w:r>
            <w:r w:rsidR="00BE4851">
              <w:rPr>
                <w:rFonts w:ascii="Times New Roman" w:hAnsi="Times New Roman"/>
                <w:b/>
                <w:color w:val="000000"/>
                <w:spacing w:val="-1"/>
                <w:sz w:val="24"/>
                <w:szCs w:val="24"/>
              </w:rPr>
              <w:t xml:space="preserve">                                                            </w:t>
            </w:r>
          </w:p>
          <w:p w:rsidR="00B0311B" w:rsidRPr="00BE4851" w:rsidRDefault="00B0311B" w:rsidP="00A65032">
            <w:pPr>
              <w:shd w:val="clear" w:color="auto" w:fill="FFFFFF"/>
              <w:tabs>
                <w:tab w:val="left" w:pos="7351"/>
              </w:tabs>
              <w:spacing w:after="0"/>
              <w:rPr>
                <w:rFonts w:ascii="Times New Roman" w:hAnsi="Times New Roman"/>
                <w:b/>
                <w:color w:val="000000"/>
                <w:spacing w:val="-3"/>
                <w:sz w:val="24"/>
                <w:szCs w:val="24"/>
              </w:rPr>
            </w:pPr>
            <w:r w:rsidRPr="00BE4851">
              <w:rPr>
                <w:rFonts w:ascii="Times New Roman" w:hAnsi="Times New Roman"/>
                <w:b/>
                <w:color w:val="000000"/>
                <w:spacing w:val="-3"/>
                <w:sz w:val="24"/>
                <w:szCs w:val="24"/>
              </w:rPr>
              <w:t>в здравоохранении и фармации»</w:t>
            </w:r>
            <w:r w:rsidR="00BE4851" w:rsidRPr="00BE4851">
              <w:rPr>
                <w:rFonts w:ascii="Times New Roman" w:hAnsi="Times New Roman"/>
                <w:b/>
                <w:color w:val="000000"/>
                <w:spacing w:val="-3"/>
                <w:sz w:val="24"/>
                <w:szCs w:val="24"/>
              </w:rPr>
              <w:t xml:space="preserve"> д.м.н.                                                                                                 </w:t>
            </w:r>
          </w:p>
          <w:p w:rsidR="00B0311B" w:rsidRPr="00BE4851" w:rsidRDefault="00B0311B" w:rsidP="00A65032">
            <w:pPr>
              <w:shd w:val="clear" w:color="auto" w:fill="FFFFFF"/>
              <w:spacing w:after="0"/>
              <w:rPr>
                <w:rFonts w:ascii="Times New Roman" w:hAnsi="Times New Roman"/>
                <w:b/>
                <w:color w:val="000000"/>
                <w:spacing w:val="-2"/>
                <w:sz w:val="24"/>
                <w:szCs w:val="24"/>
              </w:rPr>
            </w:pPr>
          </w:p>
        </w:tc>
        <w:tc>
          <w:tcPr>
            <w:tcW w:w="4786" w:type="dxa"/>
          </w:tcPr>
          <w:p w:rsidR="00B0311B" w:rsidRPr="00BE4851" w:rsidRDefault="00351BF7" w:rsidP="00A65032">
            <w:pPr>
              <w:shd w:val="clear" w:color="auto" w:fill="FFFFFF"/>
              <w:tabs>
                <w:tab w:val="left" w:pos="7351"/>
              </w:tabs>
              <w:spacing w:after="0"/>
              <w:rPr>
                <w:rFonts w:ascii="Times New Roman" w:hAnsi="Times New Roman"/>
                <w:b/>
                <w:color w:val="000000"/>
                <w:spacing w:val="-2"/>
                <w:sz w:val="24"/>
                <w:szCs w:val="24"/>
              </w:rPr>
            </w:pPr>
            <w:r>
              <w:rPr>
                <w:rFonts w:ascii="Times New Roman" w:hAnsi="Times New Roman"/>
                <w:b/>
                <w:color w:val="000000"/>
                <w:spacing w:val="-2"/>
                <w:sz w:val="24"/>
                <w:szCs w:val="24"/>
              </w:rPr>
              <w:t xml:space="preserve">                                     Токмурзиева Г.Ж.</w:t>
            </w:r>
          </w:p>
          <w:p w:rsidR="00B0311B" w:rsidRPr="00BE4851" w:rsidRDefault="00B0311B" w:rsidP="00A65032">
            <w:pPr>
              <w:shd w:val="clear" w:color="auto" w:fill="FFFFFF"/>
              <w:tabs>
                <w:tab w:val="left" w:pos="7351"/>
              </w:tabs>
              <w:spacing w:after="0"/>
              <w:rPr>
                <w:rFonts w:ascii="Times New Roman" w:hAnsi="Times New Roman"/>
                <w:b/>
                <w:color w:val="000000"/>
                <w:spacing w:val="-2"/>
                <w:sz w:val="24"/>
                <w:szCs w:val="24"/>
              </w:rPr>
            </w:pPr>
          </w:p>
          <w:p w:rsidR="00B0311B" w:rsidRPr="00BE4851" w:rsidRDefault="00B0311B" w:rsidP="00A65032">
            <w:pPr>
              <w:shd w:val="clear" w:color="auto" w:fill="FFFFFF"/>
              <w:tabs>
                <w:tab w:val="left" w:pos="7351"/>
              </w:tabs>
              <w:spacing w:after="0"/>
              <w:rPr>
                <w:rFonts w:ascii="Times New Roman" w:hAnsi="Times New Roman"/>
                <w:b/>
                <w:color w:val="000000"/>
                <w:spacing w:val="-2"/>
                <w:sz w:val="24"/>
                <w:szCs w:val="24"/>
              </w:rPr>
            </w:pPr>
            <w:r w:rsidRPr="00BE4851">
              <w:rPr>
                <w:rFonts w:ascii="Times New Roman" w:hAnsi="Times New Roman"/>
                <w:b/>
                <w:color w:val="000000"/>
                <w:spacing w:val="-2"/>
                <w:sz w:val="24"/>
                <w:szCs w:val="24"/>
              </w:rPr>
              <w:t xml:space="preserve">                               </w:t>
            </w:r>
          </w:p>
          <w:p w:rsidR="00B0311B" w:rsidRPr="00BE4851" w:rsidRDefault="00B0311B" w:rsidP="00A65032">
            <w:pPr>
              <w:shd w:val="clear" w:color="auto" w:fill="FFFFFF"/>
              <w:tabs>
                <w:tab w:val="left" w:pos="8010"/>
              </w:tabs>
              <w:spacing w:after="0"/>
              <w:rPr>
                <w:rFonts w:ascii="Times New Roman" w:hAnsi="Times New Roman"/>
                <w:b/>
                <w:color w:val="000000"/>
                <w:spacing w:val="-2"/>
                <w:sz w:val="24"/>
                <w:szCs w:val="24"/>
              </w:rPr>
            </w:pPr>
          </w:p>
        </w:tc>
      </w:tr>
      <w:tr w:rsidR="00B0311B" w:rsidRPr="00BE4851" w:rsidTr="005E161E">
        <w:tc>
          <w:tcPr>
            <w:tcW w:w="4785" w:type="dxa"/>
          </w:tcPr>
          <w:p w:rsidR="00B0311B" w:rsidRPr="00BE4851" w:rsidRDefault="00B0311B" w:rsidP="00A65032">
            <w:pPr>
              <w:shd w:val="clear" w:color="auto" w:fill="FFFFFF"/>
              <w:spacing w:after="0"/>
              <w:rPr>
                <w:rFonts w:ascii="Times New Roman" w:hAnsi="Times New Roman"/>
                <w:b/>
                <w:color w:val="000000"/>
                <w:spacing w:val="-1"/>
                <w:sz w:val="24"/>
                <w:szCs w:val="24"/>
              </w:rPr>
            </w:pPr>
            <w:r w:rsidRPr="00BE4851">
              <w:rPr>
                <w:rFonts w:ascii="Times New Roman" w:hAnsi="Times New Roman"/>
                <w:b/>
                <w:color w:val="000000"/>
                <w:spacing w:val="-2"/>
                <w:sz w:val="24"/>
                <w:szCs w:val="24"/>
              </w:rPr>
              <w:t xml:space="preserve">Начальник УМУ                                                                              </w:t>
            </w:r>
          </w:p>
        </w:tc>
        <w:tc>
          <w:tcPr>
            <w:tcW w:w="4786" w:type="dxa"/>
          </w:tcPr>
          <w:p w:rsidR="00B0311B" w:rsidRPr="00BE4851" w:rsidRDefault="00B0311B" w:rsidP="00A65032">
            <w:pPr>
              <w:shd w:val="clear" w:color="auto" w:fill="FFFFFF"/>
              <w:tabs>
                <w:tab w:val="left" w:pos="7351"/>
              </w:tabs>
              <w:spacing w:after="0"/>
              <w:rPr>
                <w:rFonts w:ascii="Times New Roman" w:hAnsi="Times New Roman"/>
                <w:b/>
                <w:color w:val="000000"/>
                <w:spacing w:val="-2"/>
                <w:sz w:val="24"/>
                <w:szCs w:val="24"/>
              </w:rPr>
            </w:pPr>
            <w:r w:rsidRPr="00BE4851">
              <w:rPr>
                <w:rFonts w:ascii="Times New Roman" w:hAnsi="Times New Roman"/>
                <w:b/>
                <w:color w:val="000000"/>
                <w:spacing w:val="-2"/>
                <w:sz w:val="24"/>
                <w:szCs w:val="24"/>
              </w:rPr>
              <w:t xml:space="preserve">                                            Алиби Э.Б.</w:t>
            </w:r>
          </w:p>
          <w:p w:rsidR="00B0311B" w:rsidRPr="00BE4851" w:rsidRDefault="00B0311B" w:rsidP="00A65032">
            <w:pPr>
              <w:shd w:val="clear" w:color="auto" w:fill="FFFFFF"/>
              <w:tabs>
                <w:tab w:val="left" w:pos="7351"/>
              </w:tabs>
              <w:spacing w:after="0"/>
              <w:rPr>
                <w:rFonts w:ascii="Times New Roman" w:hAnsi="Times New Roman"/>
                <w:b/>
                <w:color w:val="000000"/>
                <w:spacing w:val="-2"/>
                <w:sz w:val="24"/>
                <w:szCs w:val="24"/>
              </w:rPr>
            </w:pPr>
          </w:p>
        </w:tc>
      </w:tr>
    </w:tbl>
    <w:p w:rsidR="00B0311B" w:rsidRPr="00BE4851" w:rsidRDefault="00B0311B" w:rsidP="00A65032">
      <w:pPr>
        <w:shd w:val="clear" w:color="auto" w:fill="FFFFFF"/>
        <w:autoSpaceDE w:val="0"/>
        <w:autoSpaceDN w:val="0"/>
        <w:adjustRightInd w:val="0"/>
        <w:spacing w:after="0"/>
        <w:jc w:val="center"/>
        <w:rPr>
          <w:rFonts w:ascii="Times New Roman" w:hAnsi="Times New Roman"/>
          <w:sz w:val="24"/>
          <w:szCs w:val="24"/>
        </w:rPr>
      </w:pPr>
    </w:p>
    <w:p w:rsidR="00644789" w:rsidRPr="00BE4851" w:rsidRDefault="00644789" w:rsidP="00A65032">
      <w:pPr>
        <w:spacing w:after="0"/>
        <w:rPr>
          <w:rFonts w:ascii="Times New Roman" w:hAnsi="Times New Roman"/>
          <w:sz w:val="24"/>
          <w:szCs w:val="24"/>
        </w:rPr>
      </w:pPr>
    </w:p>
    <w:sectPr w:rsidR="00644789" w:rsidRPr="00BE4851" w:rsidSect="00E67DC3">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6D" w:rsidRDefault="00453F6D" w:rsidP="000644B9">
      <w:pPr>
        <w:spacing w:after="0" w:line="240" w:lineRule="auto"/>
      </w:pPr>
      <w:r>
        <w:separator/>
      </w:r>
    </w:p>
  </w:endnote>
  <w:endnote w:type="continuationSeparator" w:id="1">
    <w:p w:rsidR="00453F6D" w:rsidRDefault="00453F6D" w:rsidP="00064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C3" w:rsidRDefault="00E67D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BB" w:rsidRPr="00AB59DB" w:rsidRDefault="00744CA9" w:rsidP="00265CBB">
    <w:pPr>
      <w:pStyle w:val="a5"/>
      <w:jc w:val="center"/>
      <w:rPr>
        <w:rFonts w:ascii="Times New Roman" w:hAnsi="Times New Roman"/>
        <w:sz w:val="24"/>
        <w:szCs w:val="24"/>
      </w:rPr>
    </w:pPr>
    <w:r w:rsidRPr="00AB59DB">
      <w:rPr>
        <w:rFonts w:ascii="Times New Roman" w:hAnsi="Times New Roman"/>
        <w:sz w:val="24"/>
        <w:szCs w:val="24"/>
      </w:rPr>
      <w:t xml:space="preserve">Экзаменационные </w:t>
    </w:r>
    <w:r>
      <w:rPr>
        <w:rFonts w:ascii="Times New Roman" w:hAnsi="Times New Roman"/>
        <w:sz w:val="24"/>
        <w:szCs w:val="24"/>
      </w:rPr>
      <w:t>вопросы</w:t>
    </w:r>
    <w:r w:rsidRPr="00AB59DB">
      <w:rPr>
        <w:rFonts w:ascii="Times New Roman" w:hAnsi="Times New Roman"/>
        <w:sz w:val="24"/>
        <w:szCs w:val="24"/>
      </w:rPr>
      <w:t xml:space="preserve"> рассмотрены и утверждены на заседании кафедры, протокол №12 от 15.06.2010 г.</w:t>
    </w:r>
  </w:p>
  <w:p w:rsidR="00265CBB" w:rsidRDefault="00453F6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C3" w:rsidRDefault="00E67D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6D" w:rsidRDefault="00453F6D" w:rsidP="000644B9">
      <w:pPr>
        <w:spacing w:after="0" w:line="240" w:lineRule="auto"/>
      </w:pPr>
      <w:r>
        <w:separator/>
      </w:r>
    </w:p>
  </w:footnote>
  <w:footnote w:type="continuationSeparator" w:id="1">
    <w:p w:rsidR="00453F6D" w:rsidRDefault="00453F6D" w:rsidP="00064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C3" w:rsidRDefault="00E67D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BB" w:rsidRDefault="00453F6D">
    <w:pPr>
      <w:pStyle w:val="a3"/>
    </w:pPr>
  </w:p>
  <w:tbl>
    <w:tblPr>
      <w:tblW w:w="10000" w:type="dxa"/>
      <w:jc w:val="center"/>
      <w:tblInd w:w="-763" w:type="dxa"/>
      <w:tblBorders>
        <w:bottom w:val="double" w:sz="4" w:space="0" w:color="auto"/>
      </w:tblBorders>
      <w:tblLayout w:type="fixed"/>
      <w:tblCellMar>
        <w:left w:w="70" w:type="dxa"/>
        <w:right w:w="70" w:type="dxa"/>
      </w:tblCellMar>
      <w:tblLook w:val="0000"/>
    </w:tblPr>
    <w:tblGrid>
      <w:gridCol w:w="4313"/>
      <w:gridCol w:w="1290"/>
      <w:gridCol w:w="4397"/>
    </w:tblGrid>
    <w:tr w:rsidR="00265CBB" w:rsidRPr="000B36DA" w:rsidTr="00265CBB">
      <w:trPr>
        <w:cantSplit/>
        <w:trHeight w:val="851"/>
        <w:jc w:val="center"/>
      </w:trPr>
      <w:tc>
        <w:tcPr>
          <w:tcW w:w="4313" w:type="dxa"/>
          <w:vAlign w:val="center"/>
        </w:tcPr>
        <w:p w:rsidR="00265CBB" w:rsidRPr="000B36DA" w:rsidRDefault="00744CA9" w:rsidP="00E67DC3">
          <w:pPr>
            <w:spacing w:after="0" w:line="240" w:lineRule="auto"/>
            <w:jc w:val="center"/>
            <w:rPr>
              <w:rFonts w:ascii="Times New Roman" w:hAnsi="Times New Roman"/>
              <w:b/>
              <w:sz w:val="16"/>
              <w:szCs w:val="16"/>
              <w:lang w:val="kk-KZ"/>
            </w:rPr>
          </w:pPr>
          <w:r w:rsidRPr="000B36DA">
            <w:rPr>
              <w:rFonts w:ascii="Times New Roman" w:hAnsi="Times New Roman"/>
              <w:b/>
              <w:sz w:val="16"/>
              <w:szCs w:val="16"/>
              <w:lang w:val="kk-KZ"/>
            </w:rPr>
            <w:t>ҚР ДЕНСАУЛЫҚ САҚТАУ МИНИСТРЛІГІ</w:t>
          </w:r>
        </w:p>
        <w:p w:rsidR="00265CBB" w:rsidRPr="000B36DA" w:rsidRDefault="00744CA9" w:rsidP="00E67DC3">
          <w:pPr>
            <w:spacing w:after="0" w:line="240" w:lineRule="auto"/>
            <w:jc w:val="center"/>
            <w:rPr>
              <w:rFonts w:ascii="Times New Roman" w:hAnsi="Times New Roman"/>
              <w:b/>
              <w:sz w:val="16"/>
              <w:szCs w:val="16"/>
              <w:lang w:val="kk-KZ"/>
            </w:rPr>
          </w:pPr>
          <w:r w:rsidRPr="000B36DA">
            <w:rPr>
              <w:rFonts w:ascii="Times New Roman" w:hAnsi="Times New Roman"/>
              <w:b/>
              <w:sz w:val="16"/>
              <w:szCs w:val="16"/>
              <w:lang w:val="kk-KZ"/>
            </w:rPr>
            <w:t>С.Д.АСФЕНДИЯРОВ АТЫНДАҒЫ</w:t>
          </w:r>
        </w:p>
        <w:p w:rsidR="00265CBB" w:rsidRPr="000B36DA" w:rsidRDefault="00744CA9" w:rsidP="00E67DC3">
          <w:pPr>
            <w:spacing w:after="0" w:line="240" w:lineRule="auto"/>
            <w:jc w:val="center"/>
            <w:rPr>
              <w:rFonts w:ascii="Times New Roman" w:hAnsi="Times New Roman"/>
              <w:b/>
              <w:sz w:val="16"/>
              <w:szCs w:val="16"/>
              <w:lang w:val="kk-KZ"/>
            </w:rPr>
          </w:pPr>
          <w:r w:rsidRPr="000B36DA">
            <w:rPr>
              <w:rFonts w:ascii="Times New Roman" w:hAnsi="Times New Roman"/>
              <w:b/>
              <w:sz w:val="16"/>
              <w:szCs w:val="16"/>
              <w:lang w:val="kk-KZ"/>
            </w:rPr>
            <w:t>ҚАЗАҚ ҰЛТТЫҚ МЕДИЦИНА УНИВЕРСИТЕТІ</w:t>
          </w:r>
        </w:p>
      </w:tc>
      <w:tc>
        <w:tcPr>
          <w:tcW w:w="1290" w:type="dxa"/>
          <w:vAlign w:val="center"/>
        </w:tcPr>
        <w:p w:rsidR="00265CBB" w:rsidRPr="000B36DA" w:rsidRDefault="00E67DC3" w:rsidP="00E67DC3">
          <w:pPr>
            <w:spacing w:after="0" w:line="240" w:lineRule="auto"/>
            <w:jc w:val="center"/>
            <w:rPr>
              <w:rFonts w:ascii="Times New Roman" w:hAnsi="Times New Roman"/>
              <w:sz w:val="16"/>
              <w:szCs w:val="16"/>
            </w:rPr>
          </w:pPr>
          <w:r>
            <w:rPr>
              <w:rFonts w:ascii="Times New Roman" w:hAnsi="Times New Roman"/>
              <w:noProof/>
              <w:sz w:val="16"/>
              <w:szCs w:val="16"/>
            </w:rPr>
            <w:drawing>
              <wp:anchor distT="0" distB="0" distL="114300" distR="114300" simplePos="0" relativeHeight="251658240" behindDoc="0" locked="0" layoutInCell="1" allowOverlap="1">
                <wp:simplePos x="0" y="0"/>
                <wp:positionH relativeFrom="column">
                  <wp:posOffset>94615</wp:posOffset>
                </wp:positionH>
                <wp:positionV relativeFrom="paragraph">
                  <wp:posOffset>-109220</wp:posOffset>
                </wp:positionV>
                <wp:extent cx="476250" cy="419100"/>
                <wp:effectExtent l="19050" t="0" r="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397" w:type="dxa"/>
          <w:vAlign w:val="center"/>
        </w:tcPr>
        <w:p w:rsidR="00265CBB" w:rsidRPr="000B36DA" w:rsidRDefault="00744CA9" w:rsidP="00E67DC3">
          <w:pPr>
            <w:spacing w:after="0" w:line="240" w:lineRule="auto"/>
            <w:jc w:val="center"/>
            <w:rPr>
              <w:rFonts w:ascii="Times New Roman" w:hAnsi="Times New Roman"/>
              <w:b/>
              <w:sz w:val="16"/>
              <w:szCs w:val="16"/>
            </w:rPr>
          </w:pPr>
          <w:r w:rsidRPr="000B36DA">
            <w:rPr>
              <w:rFonts w:ascii="Times New Roman" w:hAnsi="Times New Roman"/>
              <w:b/>
              <w:sz w:val="16"/>
              <w:szCs w:val="16"/>
            </w:rPr>
            <w:t>МИНИСТЕРСТВО ЗДРАВООХРАНЕНИЯ РК</w:t>
          </w:r>
        </w:p>
        <w:p w:rsidR="00265CBB" w:rsidRPr="000B36DA" w:rsidRDefault="00744CA9" w:rsidP="00E67DC3">
          <w:pPr>
            <w:spacing w:after="0" w:line="240" w:lineRule="auto"/>
            <w:jc w:val="center"/>
            <w:rPr>
              <w:rFonts w:ascii="Times New Roman" w:hAnsi="Times New Roman"/>
              <w:b/>
              <w:sz w:val="16"/>
              <w:szCs w:val="16"/>
            </w:rPr>
          </w:pPr>
          <w:r w:rsidRPr="000B36DA">
            <w:rPr>
              <w:rFonts w:ascii="Times New Roman" w:hAnsi="Times New Roman"/>
              <w:b/>
              <w:sz w:val="16"/>
              <w:szCs w:val="16"/>
            </w:rPr>
            <w:t xml:space="preserve">КАЗАХСКИЙ НАЦИОНАЛЬНЫЙ МЕДИЦИНСКИЙ </w:t>
          </w:r>
        </w:p>
        <w:p w:rsidR="00265CBB" w:rsidRPr="000B36DA" w:rsidRDefault="00744CA9" w:rsidP="00E67DC3">
          <w:pPr>
            <w:spacing w:after="0" w:line="240" w:lineRule="auto"/>
            <w:jc w:val="center"/>
            <w:rPr>
              <w:rFonts w:ascii="Times New Roman" w:hAnsi="Times New Roman"/>
              <w:b/>
              <w:sz w:val="16"/>
              <w:szCs w:val="16"/>
            </w:rPr>
          </w:pPr>
          <w:r w:rsidRPr="000B36DA">
            <w:rPr>
              <w:rFonts w:ascii="Times New Roman" w:hAnsi="Times New Roman"/>
              <w:b/>
              <w:sz w:val="16"/>
              <w:szCs w:val="16"/>
            </w:rPr>
            <w:t xml:space="preserve"> УНИВЕРСИТЕТ ИМЕНИ  С.Д.АСФЕНДИЯРОВА</w:t>
          </w:r>
        </w:p>
      </w:tc>
    </w:tr>
  </w:tbl>
  <w:p w:rsidR="00265CBB" w:rsidRDefault="00453F6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C3" w:rsidRDefault="00E67D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14D"/>
    <w:multiLevelType w:val="hybridMultilevel"/>
    <w:tmpl w:val="50AA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C2B13"/>
    <w:multiLevelType w:val="hybridMultilevel"/>
    <w:tmpl w:val="4E069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91F89"/>
    <w:multiLevelType w:val="hybridMultilevel"/>
    <w:tmpl w:val="341C788E"/>
    <w:lvl w:ilvl="0" w:tplc="6164B17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
    <w:nsid w:val="6E382E98"/>
    <w:multiLevelType w:val="hybridMultilevel"/>
    <w:tmpl w:val="DE1A0802"/>
    <w:lvl w:ilvl="0" w:tplc="4022D932">
      <w:start w:val="1"/>
      <w:numFmt w:val="decimal"/>
      <w:lvlText w:val="%1."/>
      <w:lvlJc w:val="left"/>
      <w:pPr>
        <w:tabs>
          <w:tab w:val="num" w:pos="840"/>
        </w:tabs>
        <w:ind w:left="840" w:hanging="48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B0311B"/>
    <w:rsid w:val="000644B9"/>
    <w:rsid w:val="00227DF4"/>
    <w:rsid w:val="00351BF7"/>
    <w:rsid w:val="00453F6D"/>
    <w:rsid w:val="00644789"/>
    <w:rsid w:val="00744CA9"/>
    <w:rsid w:val="007B52E3"/>
    <w:rsid w:val="00A65032"/>
    <w:rsid w:val="00B0311B"/>
    <w:rsid w:val="00BE4851"/>
    <w:rsid w:val="00E2678D"/>
    <w:rsid w:val="00E67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uiPriority w:val="34"/>
    <w:qFormat/>
    <w:rsid w:val="00B0311B"/>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5</cp:revision>
  <cp:lastPrinted>2011-05-27T15:13:00Z</cp:lastPrinted>
  <dcterms:created xsi:type="dcterms:W3CDTF">2010-07-12T04:49:00Z</dcterms:created>
  <dcterms:modified xsi:type="dcterms:W3CDTF">2011-05-30T07:33:00Z</dcterms:modified>
</cp:coreProperties>
</file>