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BF" w:rsidRPr="00F13BBF" w:rsidRDefault="00F13BBF" w:rsidP="0085566A">
      <w:pPr>
        <w:spacing w:after="0" w:line="0" w:lineRule="atLeast"/>
        <w:rPr>
          <w:rFonts w:ascii="Arial" w:hAnsi="Arial" w:cs="Arial"/>
          <w:b/>
          <w:i/>
          <w:sz w:val="18"/>
          <w:szCs w:val="18"/>
        </w:rPr>
      </w:pPr>
      <w:r w:rsidRPr="00F13BBF">
        <w:rPr>
          <w:rFonts w:ascii="Arial" w:hAnsi="Arial" w:cs="Arial"/>
          <w:b/>
          <w:i/>
          <w:sz w:val="18"/>
          <w:szCs w:val="18"/>
          <w:lang w:val="en-US"/>
        </w:rPr>
        <w:t>ISBN</w:t>
      </w:r>
      <w:r w:rsidRPr="00F13BBF">
        <w:rPr>
          <w:rFonts w:ascii="Arial" w:hAnsi="Arial" w:cs="Arial"/>
          <w:b/>
          <w:i/>
          <w:sz w:val="18"/>
          <w:szCs w:val="18"/>
        </w:rPr>
        <w:t xml:space="preserve"> 9965-01-300-4</w:t>
      </w: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b/>
          <w:i/>
          <w:sz w:val="18"/>
          <w:szCs w:val="18"/>
        </w:rPr>
      </w:pP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b/>
          <w:i/>
          <w:sz w:val="18"/>
          <w:szCs w:val="18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bCs/>
          <w:sz w:val="18"/>
          <w:szCs w:val="18"/>
          <w:lang w:val="kk-KZ"/>
        </w:rPr>
      </w:pPr>
      <w:r w:rsidRPr="00F13BBF">
        <w:rPr>
          <w:rFonts w:ascii="Arial" w:hAnsi="Arial" w:cs="Arial"/>
          <w:b/>
          <w:bCs/>
          <w:sz w:val="18"/>
          <w:szCs w:val="18"/>
          <w:lang w:val="kk-KZ"/>
        </w:rPr>
        <w:t xml:space="preserve">Учредитель </w:t>
      </w:r>
    </w:p>
    <w:p w:rsidR="0085566A" w:rsidRDefault="0085566A" w:rsidP="0085566A">
      <w:pPr>
        <w:spacing w:after="0" w:line="0" w:lineRule="atLeast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sz w:val="18"/>
          <w:szCs w:val="18"/>
          <w:lang w:val="kk-KZ"/>
        </w:rPr>
      </w:pPr>
      <w:r w:rsidRPr="00F13BBF">
        <w:rPr>
          <w:rFonts w:ascii="Arial" w:hAnsi="Arial" w:cs="Arial"/>
          <w:b/>
          <w:bCs/>
          <w:sz w:val="18"/>
          <w:szCs w:val="18"/>
          <w:lang w:val="kk-KZ"/>
        </w:rPr>
        <w:t xml:space="preserve">С.Ж. Асфендияров атындағы </w:t>
      </w:r>
      <w:r w:rsidRPr="00F13BBF">
        <w:rPr>
          <w:rFonts w:ascii="Arial" w:hAnsi="Arial" w:cs="Arial"/>
          <w:b/>
          <w:sz w:val="18"/>
          <w:szCs w:val="18"/>
          <w:lang w:val="kk-KZ"/>
        </w:rPr>
        <w:t>Қазақ ұлттық медицина университеті</w:t>
      </w: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bCs/>
          <w:sz w:val="18"/>
          <w:szCs w:val="18"/>
          <w:lang w:val="kk-KZ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sz w:val="18"/>
          <w:szCs w:val="18"/>
        </w:rPr>
      </w:pPr>
      <w:r w:rsidRPr="00F13BBF">
        <w:rPr>
          <w:rFonts w:ascii="Arial" w:hAnsi="Arial" w:cs="Arial"/>
          <w:b/>
          <w:sz w:val="18"/>
          <w:szCs w:val="18"/>
        </w:rPr>
        <w:t xml:space="preserve">Казахский Национальный Медицинский Университет им. С.Д. </w:t>
      </w:r>
      <w:proofErr w:type="spellStart"/>
      <w:r w:rsidRPr="00F13BBF">
        <w:rPr>
          <w:rFonts w:ascii="Arial" w:hAnsi="Arial" w:cs="Arial"/>
          <w:b/>
          <w:sz w:val="18"/>
          <w:szCs w:val="18"/>
        </w:rPr>
        <w:t>Асфе</w:t>
      </w:r>
      <w:r>
        <w:rPr>
          <w:rFonts w:ascii="Arial" w:hAnsi="Arial" w:cs="Arial"/>
          <w:b/>
          <w:sz w:val="18"/>
          <w:szCs w:val="18"/>
        </w:rPr>
        <w:t>н</w:t>
      </w:r>
      <w:r w:rsidRPr="00F13BBF">
        <w:rPr>
          <w:rFonts w:ascii="Arial" w:hAnsi="Arial" w:cs="Arial"/>
          <w:b/>
          <w:sz w:val="18"/>
          <w:szCs w:val="18"/>
        </w:rPr>
        <w:t>диярова</w:t>
      </w:r>
      <w:proofErr w:type="spellEnd"/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b/>
          <w:sz w:val="18"/>
          <w:szCs w:val="18"/>
        </w:rPr>
      </w:pP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b/>
          <w:sz w:val="18"/>
          <w:szCs w:val="18"/>
        </w:rPr>
      </w:pP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b/>
          <w:sz w:val="18"/>
          <w:szCs w:val="18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kk-KZ"/>
        </w:rPr>
      </w:pPr>
      <w:r w:rsidRPr="00F13BBF">
        <w:rPr>
          <w:rFonts w:ascii="Arial" w:hAnsi="Arial" w:cs="Arial"/>
          <w:b/>
          <w:caps/>
          <w:sz w:val="18"/>
          <w:szCs w:val="18"/>
          <w:lang w:val="kk-KZ"/>
        </w:rPr>
        <w:t>Қазақ ұлттық медицина университетінің</w:t>
      </w: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kk-KZ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kk-KZ"/>
        </w:rPr>
      </w:pPr>
      <w:r w:rsidRPr="00F13BBF">
        <w:rPr>
          <w:rFonts w:ascii="Arial" w:hAnsi="Arial" w:cs="Arial"/>
          <w:b/>
          <w:caps/>
          <w:sz w:val="18"/>
          <w:szCs w:val="18"/>
          <w:lang w:val="kk-KZ"/>
        </w:rPr>
        <w:t>Хабаршысы</w:t>
      </w: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kk-KZ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sz w:val="18"/>
          <w:szCs w:val="18"/>
          <w:lang w:val="kk-KZ"/>
        </w:rPr>
      </w:pPr>
      <w:r w:rsidRPr="00F13BBF">
        <w:rPr>
          <w:rFonts w:ascii="Arial" w:hAnsi="Arial" w:cs="Arial"/>
          <w:b/>
          <w:sz w:val="18"/>
          <w:szCs w:val="18"/>
          <w:lang w:val="kk-KZ"/>
        </w:rPr>
        <w:t>Ғылыми</w:t>
      </w:r>
      <w:r w:rsidRPr="00F13BBF">
        <w:rPr>
          <w:rFonts w:ascii="Arial" w:hAnsi="Arial" w:cs="Arial"/>
          <w:b/>
          <w:sz w:val="18"/>
          <w:szCs w:val="18"/>
        </w:rPr>
        <w:t>-</w:t>
      </w:r>
      <w:r w:rsidRPr="00F13BBF">
        <w:rPr>
          <w:rFonts w:ascii="Arial" w:hAnsi="Arial" w:cs="Arial"/>
          <w:b/>
          <w:sz w:val="18"/>
          <w:szCs w:val="18"/>
          <w:lang w:val="kk-KZ"/>
        </w:rPr>
        <w:t>практикалық журнал</w:t>
      </w: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sz w:val="18"/>
          <w:szCs w:val="18"/>
          <w:lang w:val="kk-KZ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sz w:val="18"/>
          <w:szCs w:val="18"/>
          <w:lang w:val="kk-KZ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sz w:val="18"/>
          <w:szCs w:val="18"/>
          <w:lang w:val="kk-KZ"/>
        </w:rPr>
      </w:pPr>
    </w:p>
    <w:p w:rsidR="0085566A" w:rsidRDefault="0085566A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85566A" w:rsidRDefault="0085566A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kk-KZ"/>
        </w:rPr>
      </w:pPr>
      <w:r w:rsidRPr="00F13BBF">
        <w:rPr>
          <w:rFonts w:ascii="Arial" w:hAnsi="Arial" w:cs="Arial"/>
          <w:b/>
          <w:caps/>
          <w:sz w:val="18"/>
          <w:szCs w:val="18"/>
          <w:lang w:val="kk-KZ"/>
        </w:rPr>
        <w:t xml:space="preserve">Вестник </w:t>
      </w: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kk-KZ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kk-KZ"/>
        </w:rPr>
      </w:pPr>
      <w:r w:rsidRPr="00F13BBF">
        <w:rPr>
          <w:rFonts w:ascii="Arial" w:hAnsi="Arial" w:cs="Arial"/>
          <w:b/>
          <w:caps/>
          <w:sz w:val="18"/>
          <w:szCs w:val="18"/>
          <w:lang w:val="kk-KZ"/>
        </w:rPr>
        <w:t>Казахского Национального медицинского университета</w:t>
      </w: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sz w:val="18"/>
          <w:szCs w:val="18"/>
          <w:lang w:val="kk-KZ"/>
        </w:rPr>
      </w:pPr>
      <w:r w:rsidRPr="00F13BBF">
        <w:rPr>
          <w:rFonts w:ascii="Arial" w:hAnsi="Arial" w:cs="Arial"/>
          <w:b/>
          <w:sz w:val="18"/>
          <w:szCs w:val="18"/>
        </w:rPr>
        <w:t>Научно-практический журнал</w:t>
      </w: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b/>
          <w:sz w:val="18"/>
          <w:szCs w:val="18"/>
          <w:lang w:val="en-US"/>
        </w:rPr>
      </w:pP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b/>
          <w:sz w:val="18"/>
          <w:szCs w:val="18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sz w:val="18"/>
          <w:szCs w:val="18"/>
        </w:rPr>
      </w:pPr>
      <w:r w:rsidRPr="00F13BBF">
        <w:rPr>
          <w:rFonts w:ascii="Arial" w:hAnsi="Arial" w:cs="Arial"/>
          <w:b/>
          <w:sz w:val="18"/>
          <w:szCs w:val="18"/>
        </w:rPr>
        <w:t>№1, 2010</w:t>
      </w: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sz w:val="18"/>
          <w:szCs w:val="18"/>
        </w:rPr>
      </w:pP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sz w:val="18"/>
          <w:szCs w:val="18"/>
        </w:rPr>
      </w:pP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sz w:val="18"/>
          <w:szCs w:val="18"/>
        </w:rPr>
      </w:pP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5148"/>
        <w:gridCol w:w="4680"/>
      </w:tblGrid>
      <w:tr w:rsidR="00F13BBF" w:rsidRPr="00F13BBF" w:rsidTr="000D59EA">
        <w:trPr>
          <w:trHeight w:val="491"/>
        </w:trPr>
        <w:tc>
          <w:tcPr>
            <w:tcW w:w="51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Журнал основан в 2007 году </w:t>
            </w:r>
          </w:p>
        </w:tc>
        <w:tc>
          <w:tcPr>
            <w:tcW w:w="4680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Журнал </w:t>
            </w:r>
            <w:r w:rsidRPr="00F13BBF">
              <w:rPr>
                <w:rFonts w:ascii="Arial" w:hAnsi="Arial" w:cs="Arial"/>
                <w:sz w:val="18"/>
                <w:szCs w:val="18"/>
              </w:rPr>
              <w:t xml:space="preserve">2007 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жылы негізделген</w:t>
            </w:r>
          </w:p>
        </w:tc>
      </w:tr>
      <w:tr w:rsidR="00F13BBF" w:rsidRPr="00F13BBF" w:rsidTr="000D59EA">
        <w:tc>
          <w:tcPr>
            <w:tcW w:w="51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c>
          <w:tcPr>
            <w:tcW w:w="51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3BBF" w:rsidRPr="00F13BBF" w:rsidRDefault="00F13BBF" w:rsidP="0085566A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F13BBF">
        <w:rPr>
          <w:rFonts w:ascii="Arial" w:hAnsi="Arial" w:cs="Arial"/>
          <w:sz w:val="18"/>
          <w:szCs w:val="18"/>
        </w:rPr>
        <w:t>Свидетельство о регистрации № 7672 – Ж</w:t>
      </w: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F13BBF">
        <w:rPr>
          <w:rFonts w:ascii="Arial" w:hAnsi="Arial" w:cs="Arial"/>
          <w:sz w:val="18"/>
          <w:szCs w:val="18"/>
        </w:rPr>
        <w:t>Подписной индекс 74026</w:t>
      </w: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sz w:val="18"/>
          <w:szCs w:val="18"/>
        </w:rPr>
      </w:pP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sz w:val="18"/>
          <w:szCs w:val="18"/>
        </w:rPr>
      </w:pPr>
    </w:p>
    <w:p w:rsidR="00F13BBF" w:rsidRPr="00F13BBF" w:rsidRDefault="00F13BBF" w:rsidP="0085566A">
      <w:pPr>
        <w:spacing w:after="0" w:line="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2268"/>
        <w:gridCol w:w="7560"/>
      </w:tblGrid>
      <w:tr w:rsidR="00F13BBF" w:rsidRPr="00F13BBF" w:rsidTr="000D59EA">
        <w:tc>
          <w:tcPr>
            <w:tcW w:w="2268" w:type="dxa"/>
          </w:tcPr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Редакция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мекен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жайы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050012</w:t>
            </w: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Алматы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BBF">
              <w:rPr>
                <w:rFonts w:ascii="Arial" w:hAnsi="Arial" w:cs="Arial"/>
                <w:sz w:val="18"/>
                <w:szCs w:val="18"/>
              </w:rPr>
              <w:t>Т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ө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ле</w:t>
            </w:r>
            <w:proofErr w:type="spellEnd"/>
            <w:proofErr w:type="gramEnd"/>
            <w:r w:rsidRPr="00F13B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би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көшесі</w:t>
            </w:r>
            <w:r w:rsidRPr="00F13BBF">
              <w:rPr>
                <w:rFonts w:ascii="Arial" w:hAnsi="Arial" w:cs="Arial"/>
                <w:sz w:val="18"/>
                <w:szCs w:val="18"/>
              </w:rPr>
              <w:t>, 88</w:t>
            </w: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F13BBF">
              <w:rPr>
                <w:rFonts w:ascii="Arial" w:hAnsi="Arial" w:cs="Arial"/>
                <w:sz w:val="18"/>
                <w:szCs w:val="18"/>
              </w:rPr>
              <w:t>-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F13BBF">
              <w:rPr>
                <w:rFonts w:ascii="Arial" w:hAnsi="Arial" w:cs="Arial"/>
                <w:sz w:val="18"/>
                <w:szCs w:val="18"/>
              </w:rPr>
              <w:t>: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vestnik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>-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editor</w:t>
            </w:r>
            <w:r w:rsidRPr="00F13BBF">
              <w:rPr>
                <w:rFonts w:ascii="Arial" w:hAnsi="Arial" w:cs="Arial"/>
                <w:sz w:val="18"/>
                <w:szCs w:val="18"/>
              </w:rPr>
              <w:t>@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F13BBF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А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дрес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редакции:</w:t>
            </w: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050012</w:t>
            </w: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Алматы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ул. Толе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би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>, 88</w:t>
            </w: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e-mail:vestnik-editor@mail.ru</w:t>
            </w: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Все права защищены. Ни </w:t>
            </w:r>
            <w:r w:rsidRPr="00F13BBF">
              <w:rPr>
                <w:rFonts w:ascii="Arial" w:hAnsi="Arial" w:cs="Arial"/>
                <w:sz w:val="18"/>
                <w:szCs w:val="18"/>
              </w:rPr>
              <w:t>одна часть не может быть занесена в память компьютера либо воспроизведена любым способом без предварительного письменного разрешения издателя</w:t>
            </w: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13BBF" w:rsidRPr="00F13BBF" w:rsidRDefault="00F13BBF" w:rsidP="0085566A">
            <w:pPr>
              <w:pBdr>
                <w:right w:val="single" w:sz="4" w:space="4" w:color="auto"/>
              </w:pBd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  <w:tc>
          <w:tcPr>
            <w:tcW w:w="7560" w:type="dxa"/>
          </w:tcPr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Главный редактор 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ректор, профессор А.</w:t>
            </w:r>
            <w:r w:rsidRPr="00F13BBF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А.</w:t>
            </w:r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Аканов</w:t>
            </w:r>
            <w:proofErr w:type="spellEnd"/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BBF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З</w:t>
            </w: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аместитель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главного редактора 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д.м.н. - Курманова Г.М. 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5566A" w:rsidRDefault="0085566A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5566A" w:rsidRDefault="0085566A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Редакционная коллегия: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Абдуллин К.А. - профессор.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Амиреев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С.А. - профессор.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Ахметов У.И.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Есенжанова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Г.М. - профессор.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Ибадильдин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А.С. - профессор.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Идрисов А.А. - профессор.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Кенесариев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У.И. - профессор.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Мирзабеков О.М. - профессор.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Токсанбаева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С.Ж.  - профессор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Состав редакционного совета: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Шортанбаев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А.А. - профессор.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Шарманов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Т.Щ. - академик.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Ормантаев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К.С. - академик.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Даулетбакова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М.И. - профессор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Дощанова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А.М. - профессор.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Рамазанова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Б.А. - профессор.</w:t>
            </w:r>
          </w:p>
          <w:p w:rsidR="00F13BBF" w:rsidRPr="00F13BBF" w:rsidRDefault="00F13BBF" w:rsidP="008556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43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Полимбетов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Д.С. -профессор.</w:t>
            </w:r>
          </w:p>
          <w:p w:rsidR="00F13BBF" w:rsidRPr="00F13BBF" w:rsidRDefault="00F13BBF" w:rsidP="0085566A">
            <w:pPr>
              <w:spacing w:after="0" w:line="0" w:lineRule="atLeast"/>
              <w:ind w:left="43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>Каракушикова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</w:rPr>
              <w:t xml:space="preserve"> А.С. - доцент.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  <w:r w:rsidRPr="00F13BBF">
        <w:rPr>
          <w:rFonts w:ascii="Arial" w:hAnsi="Arial" w:cs="Arial"/>
          <w:sz w:val="18"/>
          <w:szCs w:val="18"/>
        </w:rPr>
        <w:br w:type="page"/>
      </w:r>
      <w:r w:rsidRPr="00F13BBF">
        <w:rPr>
          <w:rFonts w:ascii="Arial" w:hAnsi="Arial" w:cs="Arial"/>
          <w:b/>
          <w:caps/>
          <w:sz w:val="18"/>
          <w:szCs w:val="18"/>
        </w:rPr>
        <w:lastRenderedPageBreak/>
        <w:t>Мазм</w:t>
      </w:r>
      <w:r w:rsidRPr="00F13BBF">
        <w:rPr>
          <w:rFonts w:ascii="Arial" w:hAnsi="Arial" w:cs="Arial"/>
          <w:b/>
          <w:caps/>
          <w:sz w:val="18"/>
          <w:szCs w:val="18"/>
          <w:lang w:val="kk-KZ"/>
        </w:rPr>
        <w:t>Ұ</w:t>
      </w:r>
      <w:r w:rsidRPr="00F13BBF">
        <w:rPr>
          <w:rFonts w:ascii="Arial" w:hAnsi="Arial" w:cs="Arial"/>
          <w:b/>
          <w:caps/>
          <w:sz w:val="18"/>
          <w:szCs w:val="18"/>
        </w:rPr>
        <w:t>ны</w:t>
      </w: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</w:p>
    <w:tbl>
      <w:tblPr>
        <w:tblW w:w="10217" w:type="dxa"/>
        <w:tblInd w:w="-318" w:type="dxa"/>
        <w:tblLook w:val="01E0"/>
      </w:tblPr>
      <w:tblGrid>
        <w:gridCol w:w="9498"/>
        <w:gridCol w:w="719"/>
      </w:tblGrid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Cs/>
                <w:caps/>
                <w:noProof/>
                <w:spacing w:val="-2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 xml:space="preserve">медициналық білім беру 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И. Б. Шехтер, П.А. Глак, А.К. Каптагаева., С.И. Сыдықова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Науқастардың  қауіпсіздік: прогресс перспективалар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>12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денсаулық сақтау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Е.А. Биртанов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Қазақстан Республикасының денсаулық сақтау жүйесіндегі қаржы салымының артықшылықтары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Е.А. Биртанов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Қазақстан Республикасының денсаулық сақтау жүйесіндегі қаржы салымының артықшылықтары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  <w:shd w:val="clear" w:color="auto" w:fill="auto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Азембаев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А.А.,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Зурдинов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А.З.,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Кусниева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А.Е.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2006-2008 жылдардың сегменттері бойынша ҚР дәрілік заттардың импортталуына шолу жасау</w:t>
            </w:r>
          </w:p>
        </w:tc>
        <w:tc>
          <w:tcPr>
            <w:tcW w:w="719" w:type="dxa"/>
            <w:shd w:val="clear" w:color="auto" w:fill="auto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Гигиена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С.Н.Третьякова, А.С.Қаракүшікова, Г.Т. Бекбатырова, К.У. Кожамжарова, А.Ж. Дуабаев, Г.Х. Сулейменова, Ж.С. Жилкибаева, С.Б. Рахат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Студенттердің денсаулығын қалыптастырудың медициналық әлеуметтік алғышарттары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С.Н.Третьякова, А.С.Қаракүшікова, Ж.Г. Мустафина, Т.Х. Хабиева, С.В. Новиков, Т.Т. Оспанов, М.Д. Кияшев, М.Б. Дадыбаева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Студенттік отбасының демоэкономикалық мәселелерін зерттеу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</w:tr>
      <w:tr w:rsidR="00F13BBF" w:rsidRPr="00F13BBF" w:rsidTr="000D59EA">
        <w:trPr>
          <w:trHeight w:val="26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хирургия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475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Айткожин Г.К., Исраилова В.К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Кардиохирургия саласында болжау, диагностикалау және классификацияда тұлғаны танудағы математикалық әдістерді қолдану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</w:tr>
      <w:tr w:rsidR="00F13BBF" w:rsidRPr="00F13BBF" w:rsidTr="000D59EA">
        <w:trPr>
          <w:trHeight w:val="475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Айткожин Г.К., Исраилова В.К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Госпиталды этаптағы ЖИА хирургиялық коррекциясынан кейінгі қайтымды стенокардиясы бар науқастарға  шунтокоронарография. Шунттардың өткізгіштігін және олардың бағалау әдістері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Айткожин Г.К., Исраилова В.К.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Аорта- коронарлы шунттау операциясынан кейін ұзартылған кезеңде қайтымды стенокардиясы бар науқастардың шунтокоронарография  нәтижелері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pStyle w:val="Normal1"/>
              <w:spacing w:before="0"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C.Э. Серікова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Қолқа-сан сегменті артерияларының зақымдалуына магнитті-резонансты ангиографияны қолдану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</w:tr>
      <w:tr w:rsidR="00F13BBF" w:rsidRPr="00F13BBF" w:rsidTr="000D59EA">
        <w:trPr>
          <w:trHeight w:val="389"/>
        </w:trPr>
        <w:tc>
          <w:tcPr>
            <w:tcW w:w="9498" w:type="dxa"/>
          </w:tcPr>
          <w:p w:rsidR="00F13BBF" w:rsidRPr="00F13BBF" w:rsidRDefault="00F13BBF" w:rsidP="0085566A">
            <w:pPr>
              <w:tabs>
                <w:tab w:val="left" w:pos="4382"/>
              </w:tabs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Зайналов А. К.</w:t>
            </w:r>
          </w:p>
          <w:p w:rsidR="00F13BBF" w:rsidRPr="00F13BBF" w:rsidRDefault="00F13BBF" w:rsidP="0085566A">
            <w:pPr>
              <w:tabs>
                <w:tab w:val="left" w:pos="4382"/>
              </w:tabs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Бүйрек ауыстрып салынған науқастардағы ерте кезеңдегі донор бүйрегін қабылдай аллауын бағалау және диагностикасы.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</w:p>
        </w:tc>
      </w:tr>
      <w:tr w:rsidR="00F13BBF" w:rsidRPr="00F13BBF" w:rsidTr="000D59EA">
        <w:trPr>
          <w:trHeight w:val="570"/>
        </w:trPr>
        <w:tc>
          <w:tcPr>
            <w:tcW w:w="9498" w:type="dxa"/>
          </w:tcPr>
          <w:p w:rsidR="00F13BBF" w:rsidRPr="00F13BBF" w:rsidRDefault="00F13BBF" w:rsidP="0085566A">
            <w:pPr>
              <w:widowControl w:val="0"/>
              <w:shd w:val="clear" w:color="auto" w:fill="FFFFFF"/>
              <w:tabs>
                <w:tab w:val="left" w:pos="293"/>
                <w:tab w:val="left" w:pos="900"/>
                <w:tab w:val="left" w:pos="144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Артыкбаев А.Ж.</w:t>
            </w:r>
          </w:p>
          <w:p w:rsidR="00F13BBF" w:rsidRPr="00F13BBF" w:rsidRDefault="00F13BBF" w:rsidP="0085566A">
            <w:pPr>
              <w:widowControl w:val="0"/>
              <w:shd w:val="clear" w:color="auto" w:fill="FFFFFF"/>
              <w:tabs>
                <w:tab w:val="left" w:pos="293"/>
                <w:tab w:val="left" w:pos="900"/>
                <w:tab w:val="left" w:pos="144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pacing w:val="-7"/>
                <w:sz w:val="18"/>
                <w:szCs w:val="18"/>
                <w:lang w:val="kk-KZ"/>
              </w:rPr>
              <w:t>Жіті ұйқы безі қабыну асқануларының ауырлығын зертқаналық бағалау мен болжау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</w:tr>
      <w:tr w:rsidR="00F13BBF" w:rsidRPr="00F13BBF" w:rsidTr="000D59EA">
        <w:trPr>
          <w:trHeight w:val="570"/>
        </w:trPr>
        <w:tc>
          <w:tcPr>
            <w:tcW w:w="9498" w:type="dxa"/>
          </w:tcPr>
          <w:p w:rsidR="00F13BBF" w:rsidRPr="00F13BBF" w:rsidRDefault="00F13BBF" w:rsidP="0085566A">
            <w:pPr>
              <w:widowControl w:val="0"/>
              <w:shd w:val="clear" w:color="auto" w:fill="FFFFFF"/>
              <w:tabs>
                <w:tab w:val="left" w:pos="293"/>
                <w:tab w:val="left" w:pos="900"/>
                <w:tab w:val="left" w:pos="144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Якупбаева К. Х.  </w:t>
            </w:r>
          </w:p>
          <w:p w:rsidR="00F13BBF" w:rsidRPr="00F13BBF" w:rsidRDefault="00F13BBF" w:rsidP="0085566A">
            <w:pPr>
              <w:widowControl w:val="0"/>
              <w:shd w:val="clear" w:color="auto" w:fill="FFFFFF"/>
              <w:tabs>
                <w:tab w:val="left" w:pos="293"/>
                <w:tab w:val="left" w:pos="900"/>
                <w:tab w:val="left" w:pos="144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Науқастардың инфицирленген панкреатит кезіндегі оптималды хириругиялық ем тәсілдері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widowControl w:val="0"/>
              <w:shd w:val="clear" w:color="auto" w:fill="FFFFFF"/>
              <w:tabs>
                <w:tab w:val="left" w:pos="293"/>
                <w:tab w:val="left" w:pos="900"/>
                <w:tab w:val="left" w:pos="144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Абдуллаев М.Ш., Еңкебаев М.К. </w:t>
            </w:r>
          </w:p>
          <w:p w:rsidR="00F13BBF" w:rsidRPr="00F13BBF" w:rsidRDefault="00F13BBF" w:rsidP="0085566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Созылмалы геморройды емдеудегі тік ішектің төменгі ампулярлы бөлімінің шырышты-шырыштыасты қабаттарының циркулярлы резекциясының кешеуілдетілген нәтижелері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Ә.Х.Хамзин, М.С.Садықов </w:t>
            </w:r>
          </w:p>
          <w:p w:rsidR="00F13BBF" w:rsidRPr="00F13BBF" w:rsidRDefault="00F13BBF" w:rsidP="0085566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Өкпенің шеткі шар тәрізді түзілісінанықтаудың критерий мен алгоритмі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66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pacing w:val="-1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pacing w:val="-1"/>
                <w:sz w:val="18"/>
                <w:szCs w:val="18"/>
                <w:lang w:val="kk-KZ"/>
              </w:rPr>
              <w:t>Назыров Ф.Г., Худайбергенов Ш.Н., Ирисов О.Т., Хаялиев Р.Я., Эшонходжаев О.Д.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Пульмонэктомиядан кейінгі бронх тұқылының жетіспеушілігіне талдау жүргізу.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Шайхиев Е.О.</w:t>
            </w: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Науқастарды өңештің бірлескен тыртықты тарылуына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F13BBF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байланысты  операцияға дейінгі дайындау және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F13BBF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операциядан кейінгі кезеңді  жүргізу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Жолдыбай Ж.Ж., Әбдрахманов Р.З., Садықов М.С., Абзалбек Е.Ш.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Өңеш қатерлі ісігін емдеудің нәтижелілігі мен үрдістің таралғандығын бағалаудағы зерттеудің сәулелі әдістері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pStyle w:val="a8"/>
              <w:spacing w:after="0" w:line="0" w:lineRule="atLeast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П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юрова Л.П.</w:t>
            </w:r>
          </w:p>
          <w:p w:rsidR="00F13BBF" w:rsidRPr="00F13BBF" w:rsidRDefault="00F13BBF" w:rsidP="0085566A">
            <w:pPr>
              <w:pStyle w:val="a8"/>
              <w:spacing w:after="0" w:line="0" w:lineRule="atLeast"/>
              <w:ind w:left="0"/>
              <w:jc w:val="both"/>
              <w:rPr>
                <w:rFonts w:ascii="Arial" w:hAnsi="Arial" w:cs="Arial"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Жұтқыншақ</w:t>
            </w:r>
            <w:r w:rsidRPr="00F13BBF">
              <w:rPr>
                <w:rFonts w:ascii="Arial" w:hAnsi="Arial" w:cs="Arial"/>
                <w:caps/>
                <w:sz w:val="18"/>
                <w:szCs w:val="18"/>
                <w:lang w:val="kk-KZ"/>
              </w:rPr>
              <w:t xml:space="preserve">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пен</w:t>
            </w:r>
            <w:r w:rsidRPr="00F13BBF">
              <w:rPr>
                <w:rFonts w:ascii="Arial" w:hAnsi="Arial" w:cs="Arial"/>
                <w:caps/>
                <w:sz w:val="18"/>
                <w:szCs w:val="18"/>
                <w:lang w:val="kk-KZ"/>
              </w:rPr>
              <w:t xml:space="preserve">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кеңірдектегі қатайып тарылуының эндоскопиялық диагностикасы және қалпына келтірілуі</w:t>
            </w:r>
            <w:r w:rsidRPr="00F13BBF">
              <w:rPr>
                <w:rFonts w:ascii="Arial" w:hAnsi="Arial" w:cs="Arial"/>
                <w:caps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Попов И.В.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Тоқ ішектің дивертикулярлы ауруы - сырқаттың кейбір айқын ерекшеліктері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83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Бекішев Б.М., Берістемов Ғ.Т., Маленкова С.А., Гулиева А.А.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Туа біткен үлкен ауқымды қысылған параэзофагеальді жарықты емдеудегі көптеген асқынулар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М. К. Алшынбаев,  А. М. Малих, Садыкова Б.С., Ж. Е. Куаншалиева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есепағар тасын үйгету үшін  ауруларда препарат тамсулозин литокинетикалық емдеу  қолдануы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86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Ә.Т. Тоқсанбаев, А.Д. Нысанбаев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Жасөспірімдердегі созылмалы простатиттің клиникалық ерекшеліктері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Ә.Т. Тоқсанбаев,, Т.Е. Хусаинов, Д.И. Сеңгірбаев, М.Ғ. Жұмабеков, А.Д. Нысанбаев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Жасөспірімдердің қуықасты безінің созылмалы қабынуын емдеудегі витапрост препаратының тиімділігі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Гинекология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pStyle w:val="af4"/>
              <w:spacing w:after="0" w:line="0" w:lineRule="atLeast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К.А. Сартаева, А.М. Құрманова С.А. Сагимбекова </w:t>
            </w:r>
          </w:p>
          <w:p w:rsidR="00F13BBF" w:rsidRPr="00F13BBF" w:rsidRDefault="00F13BBF" w:rsidP="0085566A">
            <w:pPr>
              <w:pStyle w:val="af4"/>
              <w:spacing w:after="0" w:line="0" w:lineRule="atLeast"/>
              <w:ind w:left="0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Әйелдер жыныс мүшелерінің созылмалы қабыну ауруларының ұзақтығына байланысты клиникалық ерекшеліктері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А.Ж.Дүйсенбаева, Р.Б.Абильдинов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Сурогатты ана және эмбриондарды криоконсервациялау бағдарламалары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97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Смаилова Л.К., Курманова А.М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Спецификалық емес вульвовагинит бар бойжеткен кыздарадағы иммунитет ерекшеліктері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lastRenderedPageBreak/>
              <w:t>Офтальмология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lastRenderedPageBreak/>
              <w:t xml:space="preserve">Н.А. Алдашева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Псевдоэксфолиативті глаукома кезіндегі жергілікті гипотензивті терапияның тиімділігі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101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Н.А. Алдашева, Д.Б. Абдрахимова, Э.И. Қадралиева, Е.О. Батырбеков, Л.Д. Абышева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Векторлық жүйеде эксперименталдық нәтижелер дәрілер полиуретандық пленкады үзілген жеткізу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103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Кардиология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Толеубеков К.К., Омарова М.А., Оспанова А.М., Улыбышева О.Т., Фишер С.Н.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Қантты диабетпен қосарланған жүректің ишемиялық ауруы кезінде розувастатинның липидемия деңгейіне әсері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106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Б.К. Дюсембаев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Вегетативтi баланстың күйiне физикалық жаттығуларын ықпал миокард инфаркт өткерген ауруларда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Психиатрия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Алтынбекова Г.И.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Апиын нашақорлығы кезінде патологиялық бұзылулар (шолу)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111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Алтынбекова Г.И.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Психобелсенді заттарға тәуелділердің тұлғалық құрылымға ықпалы – психотерапевтік әсер факторы болып табылады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Стоматология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Style w:val="FontStyle98"/>
                <w:rFonts w:ascii="Arial" w:hAnsi="Arial" w:cs="Arial"/>
                <w:sz w:val="18"/>
                <w:szCs w:val="18"/>
                <w:lang w:val="kk-KZ"/>
              </w:rPr>
              <w:t>Ж.Ш.Ұғланов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pacing w:val="-10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Тіс түбірі маңындағы қабыну үрдісінің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 </w:t>
            </w:r>
            <w:r w:rsidRPr="00F13BBF">
              <w:rPr>
                <w:rStyle w:val="FontStyle98"/>
                <w:rFonts w:ascii="Arial" w:hAnsi="Arial" w:cs="Arial"/>
                <w:sz w:val="18"/>
                <w:szCs w:val="18"/>
                <w:lang w:val="kk-KZ"/>
              </w:rPr>
              <w:t xml:space="preserve">диагностикасында рентгенологиялық және клиникалық мәліметтерді салыстырмалы талдау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117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Эксперимент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А.А.Чистякова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Transiente Expressionнiң әдiсiмен өсiмдiктердегi иммуноген белоктерiнiң өндiрiсi.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Style w:val="af5"/>
                <w:rFonts w:ascii="Arial" w:hAnsi="Arial" w:cs="Arial"/>
                <w:sz w:val="18"/>
                <w:szCs w:val="18"/>
                <w:lang w:val="kk-KZ"/>
              </w:rPr>
              <w:t>А. Г. Куанышева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Эмоционалды күйзелістің негізінде ерте және кеш кезеңдегі жүктіліктітегі егеуқұйрықтардың иммунды жүйесінің көрсеткіштерінің салыстырмалы талдауы.</w:t>
            </w:r>
            <w:r w:rsidRPr="00F13BBF">
              <w:rPr>
                <w:rStyle w:val="af5"/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122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Эпидемиология мен жұқпалы аурулар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pStyle w:val="a7"/>
              <w:spacing w:before="0" w:beforeAutospacing="0" w:after="0" w:afterAutospacing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Б.А.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Неменко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Г.А.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Арынова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Г.Б.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Елгондина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Текманова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А.К., А.Д.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Илиясова</w:t>
            </w:r>
            <w:proofErr w:type="spellEnd"/>
          </w:p>
          <w:p w:rsidR="00F13BBF" w:rsidRPr="00F13BBF" w:rsidRDefault="00F13BBF" w:rsidP="0085566A">
            <w:pPr>
              <w:pStyle w:val="ac"/>
              <w:spacing w:line="0" w:lineRule="atLeast"/>
              <w:jc w:val="left"/>
              <w:rPr>
                <w:rFonts w:ascii="Arial" w:hAnsi="Arial" w:cs="Arial"/>
                <w:b w:val="0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 w:val="0"/>
                <w:sz w:val="18"/>
                <w:szCs w:val="18"/>
              </w:rPr>
              <w:t>Экология</w:t>
            </w:r>
            <w:r w:rsidRPr="00F13BBF">
              <w:rPr>
                <w:rFonts w:ascii="Arial" w:hAnsi="Arial" w:cs="Arial"/>
                <w:b w:val="0"/>
                <w:sz w:val="18"/>
                <w:szCs w:val="18"/>
                <w:lang w:val="kk-KZ"/>
              </w:rPr>
              <w:t>лық</w:t>
            </w:r>
            <w:r w:rsidRPr="00F13BBF">
              <w:rPr>
                <w:rFonts w:ascii="Arial" w:hAnsi="Arial" w:cs="Arial"/>
                <w:b w:val="0"/>
                <w:sz w:val="18"/>
                <w:szCs w:val="18"/>
              </w:rPr>
              <w:t xml:space="preserve">  эпидемиология </w:t>
            </w:r>
            <w:r w:rsidRPr="00F13BBF">
              <w:rPr>
                <w:rFonts w:ascii="Arial" w:hAnsi="Arial" w:cs="Arial"/>
                <w:b w:val="0"/>
                <w:sz w:val="18"/>
                <w:szCs w:val="18"/>
                <w:lang w:val="kk-KZ"/>
              </w:rPr>
              <w:t>және қауі</w:t>
            </w:r>
            <w:proofErr w:type="gramStart"/>
            <w:r w:rsidRPr="00F13BBF">
              <w:rPr>
                <w:rFonts w:ascii="Arial" w:hAnsi="Arial" w:cs="Arial"/>
                <w:b w:val="0"/>
                <w:sz w:val="18"/>
                <w:szCs w:val="18"/>
                <w:lang w:val="kk-KZ"/>
              </w:rPr>
              <w:t>пт</w:t>
            </w:r>
            <w:proofErr w:type="gramEnd"/>
            <w:r w:rsidRPr="00F13BBF">
              <w:rPr>
                <w:rFonts w:ascii="Arial" w:hAnsi="Arial" w:cs="Arial"/>
                <w:b w:val="0"/>
                <w:sz w:val="18"/>
                <w:szCs w:val="18"/>
                <w:lang w:val="kk-KZ"/>
              </w:rPr>
              <w:t>ілікті бағалау әдістемесі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135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vertAlign w:val="superscript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У.З. Зинулин, А.М. Куатбаева, Б.Г. Тыныбаев, А.Т. Исмагулов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Қазақстан республикасындағы экологиялық қолайсыз мұнайгаз өндірісі аймақтарында тұратын тұрғындар арасында ғы медико-демографиялық сипаттамасы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139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У.З. Зинулин, А.М. Куатбаева, Б.Г. Тыныбаев, К.С. Оспанов, А.Т. Исмагулов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Республиканың мұнайгаз өндірісі аймақтарында тұратын тұрғындар арасындағы жұқпалы аурулардың құрамы мен дәрежесін эпидемиологиялық бағалау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142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pStyle w:val="24"/>
              <w:spacing w:after="0" w:line="0" w:lineRule="atLeast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Нәбенов Қ.Н., Жандосов Қ.М., Жандосов О.Қ. </w:t>
            </w:r>
          </w:p>
          <w:p w:rsidR="00F13BBF" w:rsidRPr="00F13BBF" w:rsidRDefault="00F13BBF" w:rsidP="0085566A">
            <w:pPr>
              <w:pStyle w:val="24"/>
              <w:spacing w:after="0" w:line="0" w:lineRule="atLeast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Іш сүзегі  ошағында  жүргізілетін эпидемияға  қарсы және алдын алу шараларының алгоритмі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145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К.Н.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Набенов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, А.М.Курбанов, Б.Б. Утегенов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Тұрғылықты жерлердің ашық аймақтарында дератизациялық шараларды ұйымдастыру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148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К.Н.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Набенов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, А.М.Курбанов, Б.Б. Утегенов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Дератизациялық шаралардың сапасын бақылау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150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М.К.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Сапарбеков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К.С.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Байгонова</w:t>
            </w:r>
            <w:proofErr w:type="spellEnd"/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Cs/>
                <w:sz w:val="18"/>
                <w:szCs w:val="18"/>
                <w:lang w:val="kk-KZ"/>
              </w:rPr>
              <w:t>Пестицидтердің адамның денсаулығына әсерін бағалау бойынша экологиялыҝ эпидемиологияның әдістемелік амалдауы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151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pacing w:val="3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kk-KZ"/>
              </w:rPr>
              <w:t>А. М. Куатбаева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pacing w:val="3"/>
                <w:sz w:val="18"/>
                <w:szCs w:val="18"/>
                <w:lang w:val="kk-KZ"/>
              </w:rPr>
              <w:t>Қазақстан республикасындағы 2003-2007 жж тұмау бойынша эпидемиологиялық жағдайы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155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pacing w:val="6"/>
                <w:sz w:val="18"/>
                <w:szCs w:val="18"/>
                <w:lang w:val="kk-KZ"/>
              </w:rPr>
              <w:t xml:space="preserve">А.М. Қуатбаева </w:t>
            </w:r>
            <w:r w:rsidRPr="00F13BBF">
              <w:rPr>
                <w:rFonts w:ascii="Arial" w:hAnsi="Arial" w:cs="Arial"/>
                <w:spacing w:val="6"/>
                <w:sz w:val="18"/>
                <w:szCs w:val="18"/>
                <w:lang w:val="kk-KZ"/>
              </w:rPr>
              <w:t>Тұмауға қарсы егудің  нәтижелілігін бағалау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157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Н. Жайықбаев, С. Әміреев, Т. Қарабатырова, Ж. Жақан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pacing w:val="6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Алматыда қызамыққа қарсы жүргізілген иммунизация және оның эпидемиологиялық тиімділігі. 1 Ұлттық иммунизация кампаниясы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159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pStyle w:val="ae"/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Нажмеденова А.Г.</w:t>
            </w:r>
          </w:p>
          <w:p w:rsidR="00F13BBF" w:rsidRPr="00F13BBF" w:rsidRDefault="00F13BBF" w:rsidP="0085566A">
            <w:pPr>
              <w:pStyle w:val="ae"/>
              <w:spacing w:line="0" w:lineRule="atLeast"/>
              <w:rPr>
                <w:rFonts w:ascii="Arial" w:hAnsi="Arial" w:cs="Arial"/>
                <w:b/>
                <w:spacing w:val="6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Полиомиелитті  жою кезеңіндегі жүйелік әдісі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161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pStyle w:val="ae"/>
              <w:spacing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Нажмеденова А.Г.</w:t>
            </w:r>
          </w:p>
          <w:p w:rsidR="00F13BBF" w:rsidRPr="00F13BBF" w:rsidRDefault="00F13BBF" w:rsidP="0085566A">
            <w:pPr>
              <w:pStyle w:val="ae"/>
              <w:spacing w:line="0" w:lineRule="atLeast"/>
              <w:rPr>
                <w:rFonts w:ascii="Arial" w:hAnsi="Arial" w:cs="Arial"/>
                <w:b/>
                <w:spacing w:val="6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Қызылшаны жоюдың мақсаты және стратегиясы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165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А.Қ. Дүйсенова,   Г.М. Құрманова,  А.Б. Абдықұлова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Жедел бруцеллездің залалдану жолдарына байланысты клиникалық ерекшеліктері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167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pStyle w:val="4"/>
              <w:spacing w:before="0" w:after="0" w:line="0" w:lineRule="atLeast"/>
              <w:rPr>
                <w:rFonts w:ascii="Arial" w:hAnsi="Arial" w:cs="Arial"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Дүйсенова А.Қ., Әміреев С.Ә.</w:t>
            </w:r>
          </w:p>
          <w:p w:rsidR="00F13BBF" w:rsidRPr="00F13BBF" w:rsidRDefault="00F13BBF" w:rsidP="0085566A">
            <w:pPr>
              <w:pStyle w:val="4"/>
              <w:spacing w:before="0" w:after="0" w:line="0" w:lineRule="atLeast"/>
              <w:rPr>
                <w:rFonts w:ascii="Arial" w:hAnsi="Arial" w:cs="Arial"/>
                <w:bCs w:val="0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 w:val="0"/>
                <w:sz w:val="18"/>
                <w:szCs w:val="18"/>
                <w:lang w:val="kk-KZ"/>
              </w:rPr>
              <w:t>Эндемиялық ошақтағы бруцеллездің</w:t>
            </w:r>
            <w:r w:rsidRPr="00F13BBF">
              <w:rPr>
                <w:rFonts w:ascii="Arial" w:hAnsi="Arial" w:cs="Arial"/>
                <w:b w:val="0"/>
                <w:caps/>
                <w:sz w:val="18"/>
                <w:szCs w:val="18"/>
                <w:lang w:val="kk-KZ"/>
              </w:rPr>
              <w:t xml:space="preserve"> </w:t>
            </w:r>
            <w:r w:rsidRPr="00F13BBF">
              <w:rPr>
                <w:rFonts w:ascii="Arial" w:hAnsi="Arial" w:cs="Arial"/>
                <w:b w:val="0"/>
                <w:sz w:val="18"/>
                <w:szCs w:val="18"/>
                <w:lang w:val="kk-KZ"/>
              </w:rPr>
              <w:t>қазіргі клиникалық ағымы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171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Құрманова Г.М., Дүйсенова А.Қ., Жанкин А.А., Абдықұлова А.Б.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Жедел және жеделдеу бруцеллез кезіндегізалалдану жолдарына байланысты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иммунитет көрсеткіштері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caps/>
                <w:sz w:val="18"/>
                <w:szCs w:val="18"/>
                <w:lang w:val="en-US"/>
              </w:rPr>
              <w:t>176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Әлімханова Қ.Н.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Пастереллез сырқатанушылығына сипаттама беру және диагностикумның тиімділігін анықтау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caps/>
                <w:sz w:val="18"/>
                <w:szCs w:val="18"/>
                <w:lang w:val="en-US"/>
              </w:rPr>
              <w:t>179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Г.С. Мақсутова,  С.А. Әмиреев,  И.И. Куклиновский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Науқастар, жүқпалы әйелдермен және өлген балалардын ішінде листериозға теқсеру анализы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182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Кабулбеков А.А., Кыстаубаева Ж.А.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Балалар тіс-жегісін алдын-алудың эпидемиологиялық аспектілері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185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Л.Ж.Алекешева 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Репродуктивті жастағы әйелдерде бактериалды вагинозның ерекшеліктері және кездесу жиілігі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186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lastRenderedPageBreak/>
              <w:t>С.Ә. Әміреев, Л.А. Морозова, Ж.Ж. Жакан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Эпидемиология мен жұқпалы аурулардағы мейірбикелік істі  кредиттік жүйемен оқыту әдістемесі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190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С.Т Оразаева, Т.Б. Бегалин, Қ.Ш. Түсіпқалиева, А.Ж. Мырзағалиева, А.Б.Уразаева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Марат Оспанов атындағы батыс қазақстан мемлекеттік медициналық университетіндегі дәрігер эпидемиологтарды диплом алды даярлаудың кейбір аспектілері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194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ПРОФЕССОР Р.Д. АСПЕТОВ ЕСКЕ АЛУ ғылыми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практикалық конференцияның материалдрары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Д.Р.Әспетов, В.Ю. Кобцева, Б.ҚҺ.Жұматова, Е.Т.Аймурзаева, А.Т. Кенжебаева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Офтальмогерпес өршуінің алдын алуы герпес вакцинасынаың қолдану тәжірибесі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196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А.М. Қуатбаева, Д.Р.Әспетов, С.С.Сағитова, Б.Қћ. Жұматова,  Н.Ж.Жайықбаев, Ә.Т.Ысмағулов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Арнайы емес заттардың тұмау және ЖРВИ-ды емдеу мен алдын-алуда тиімділігін бағалау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198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Шакетова Н. Т., Әспетова А.Б., Жұматова Б. Қ., Әспетов Д. Р., Мырзатаева Р.Т., Соколова Н.Н.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Бактериялардың интерфероногенді штаммдарына ізденіс және оларды зерттеу (Сorynebactericae xerotupis)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Г.М.Құманова, Ш.А.Кадырова, Л.Т.Алимбекова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Жедел бруцеллезбен ауырған науқастар арасында бактериялық сұйық интерферон индукторы (БСИИ)  қабылдарыну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203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Орадова, З.М. Маханова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Жүкті әйелдердің цитомегаловирус инфекциясына ПТР зертеулері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206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А.Ш. Орадова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Туберкулездің ПТР зертеу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208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Бейсембаева Р.У., Карпенюк Т.А.,  Гончарова А.В., Бедарева Т.Е.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Қан жасуша жарғакшасымен байланысқан простагландин Н синтаза биферменттік жүйені зертеу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209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Атамбаева Ш.А., Кабдуллина А.А., Тауасарова М.К., Хайленко В.А., Кульбаева К.Е., Иващенко А.Т.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Патогенді протистердің және төменгі сатыдағы саңырауқұлақтардың геномдың ұйымдасуының құрылыстық ерекшеліктері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215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Жангелова М.Б., Мырзатаева Р.Т., Қанжигалина З.К., Қасенова Р.Қ.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С.Ж. Асфендияров атындағы Қазақ Ұлттық Медицина университетінің «Медико-биология ісі» мамандығы бойнша қазақ тілінде оқыту өзектілігмен мәселелері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216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Медицина тарихы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Бейсембина Р.И., Құдайбергенова О.Қ.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Кеңес билігі, Алаш-Орда: қарама-қайшылықтары. 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218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Рузуддинов С.Р., Каркабаева К.О., Нысанова Б.Ж., Шаяхметова М.К.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Ұлы </w:t>
            </w:r>
            <w:r w:rsidRPr="00F13BBF">
              <w:rPr>
                <w:rFonts w:ascii="Arial" w:hAnsi="Arial" w:cs="Arial"/>
                <w:caps/>
                <w:sz w:val="18"/>
                <w:szCs w:val="18"/>
                <w:lang w:val="kk-KZ"/>
              </w:rPr>
              <w:t>а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байдың тіс протезі туралы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220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Мерей тойлар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Карынбаев Сибугатуллы Рыскалиевичке - 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100 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224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Е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гембердиев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Толеген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Ж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анылбековичке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  - 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жыл</w:t>
            </w:r>
            <w:proofErr w:type="spellEnd"/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225</w:t>
            </w:r>
          </w:p>
        </w:tc>
      </w:tr>
      <w:tr w:rsidR="00F13BBF" w:rsidRPr="00F13BBF" w:rsidTr="000D59EA">
        <w:trPr>
          <w:trHeight w:val="20"/>
        </w:trPr>
        <w:tc>
          <w:tcPr>
            <w:tcW w:w="949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Кушекбаев Максут Науметовичке  70 жыл</w:t>
            </w:r>
          </w:p>
        </w:tc>
        <w:tc>
          <w:tcPr>
            <w:tcW w:w="71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227</w:t>
            </w:r>
          </w:p>
        </w:tc>
      </w:tr>
    </w:tbl>
    <w:p w:rsidR="0085566A" w:rsidRDefault="0085566A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85566A" w:rsidRDefault="0085566A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85566A" w:rsidRDefault="0085566A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</w:rPr>
      </w:pPr>
      <w:r w:rsidRPr="00F13BBF">
        <w:rPr>
          <w:rFonts w:ascii="Arial" w:hAnsi="Arial" w:cs="Arial"/>
          <w:b/>
          <w:caps/>
          <w:sz w:val="18"/>
          <w:szCs w:val="18"/>
        </w:rPr>
        <w:t>Содержание</w:t>
      </w:r>
    </w:p>
    <w:tbl>
      <w:tblPr>
        <w:tblW w:w="10357" w:type="dxa"/>
        <w:tblInd w:w="-468" w:type="dxa"/>
        <w:tblLook w:val="01E0"/>
      </w:tblPr>
      <w:tblGrid>
        <w:gridCol w:w="9648"/>
        <w:gridCol w:w="709"/>
      </w:tblGrid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Медицинское образование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Шехтер И. Б.,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Глак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П. А.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Каптагаева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А.К.,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Сыдыкова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С. И.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Безопасность пациентов: перспективы прогресса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Организация здравоохранения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Е.А.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Биртанов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Инвестиционная политика в системе здравоохранения (позитивный зарубежный опыт)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Е.А.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Биртанов</w:t>
            </w:r>
            <w:proofErr w:type="spellEnd"/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Определение приоритетов бюджетных инвестиций в системе здравоохранения Республики Казахстан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Азембаев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А.А.,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Зурдинов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А.З.,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Кусниева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А.Е.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Обзор импорта лекарственных сре</w:t>
            </w:r>
            <w:proofErr w:type="gramStart"/>
            <w:r w:rsidRPr="00F13BBF">
              <w:rPr>
                <w:rFonts w:ascii="Arial" w:hAnsi="Arial" w:cs="Arial"/>
                <w:sz w:val="18"/>
                <w:szCs w:val="18"/>
              </w:rPr>
              <w:t>дств  в РК</w:t>
            </w:r>
            <w:proofErr w:type="gramEnd"/>
            <w:r w:rsidRPr="00F13BBF">
              <w:rPr>
                <w:rFonts w:ascii="Arial" w:hAnsi="Arial" w:cs="Arial"/>
                <w:sz w:val="18"/>
                <w:szCs w:val="18"/>
              </w:rPr>
              <w:t xml:space="preserve"> по сегментам за 2006-2008г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г.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Гигиена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С.Н. Третьякова, А.С.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Каракушикова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Г.Т.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Бекбатырова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К.У.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Кожамжарова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А.Ж.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Дуабаев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Г.Х. Сулейменова, Ж.С.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Жилкибаева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С.Б.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Рахат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Медико-социальные предпосылки формирования здоровья студентов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С.Н. Третьякова, А.С. Каракушикова, Ж.Г. Мустафина, Т.Х. Хабиева, С.В. Новиков, Т.Т. Оспанов, М.Д. Кияшев, М.Б. Дадыбаева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Ис</w:t>
            </w:r>
            <w:proofErr w:type="spellEnd"/>
            <w:proofErr w:type="gram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Pr="00F13BBF">
              <w:rPr>
                <w:rFonts w:ascii="Arial" w:hAnsi="Arial" w:cs="Arial"/>
                <w:sz w:val="18"/>
                <w:szCs w:val="18"/>
              </w:rPr>
              <w:t>ледование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демоэкономических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проблем студенческой семьи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хирургия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Г.К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Айткожин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В.К.Исраилова</w:t>
            </w:r>
            <w:proofErr w:type="spellEnd"/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Применение математических методов распознавания образов к задачам диагностики, прогнозирования и классификации в области  кардиохирургии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Айткожин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Г.К.,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Исраилова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В.К.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Шунтокоронарография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 у больных с возвратной стенокардией после хирургической коррекции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ибс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на госпитальном этапе. Проходимость шунтов и методы ее оценки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</w:p>
        </w:tc>
      </w:tr>
      <w:tr w:rsidR="00F13BBF" w:rsidRPr="00F13BBF" w:rsidTr="000D59EA">
        <w:trPr>
          <w:trHeight w:val="473"/>
        </w:trPr>
        <w:tc>
          <w:tcPr>
            <w:tcW w:w="9648" w:type="dxa"/>
          </w:tcPr>
          <w:p w:rsidR="00F13BBF" w:rsidRPr="00F13BBF" w:rsidRDefault="00F13BBF" w:rsidP="0085566A">
            <w:pPr>
              <w:pStyle w:val="a8"/>
              <w:spacing w:after="0" w:line="0" w:lineRule="atLeast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Айткожин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Г.К. 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Исраилова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В.К.</w:t>
            </w:r>
          </w:p>
          <w:p w:rsidR="00F13BBF" w:rsidRPr="00F13BBF" w:rsidRDefault="00F13BBF" w:rsidP="0085566A">
            <w:pPr>
              <w:pStyle w:val="a8"/>
              <w:spacing w:after="0" w:line="0" w:lineRule="atLeast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Результаты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шунтокоронарографии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у больных с возвратной стенокардией в отдаленном периоде после операции </w:t>
            </w:r>
            <w:proofErr w:type="spellStart"/>
            <w:proofErr w:type="gramStart"/>
            <w:r w:rsidRPr="00F13BBF">
              <w:rPr>
                <w:rFonts w:ascii="Arial" w:hAnsi="Arial" w:cs="Arial"/>
                <w:sz w:val="18"/>
                <w:szCs w:val="18"/>
              </w:rPr>
              <w:t>аорто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- коронарного</w:t>
            </w:r>
            <w:proofErr w:type="gramEnd"/>
            <w:r w:rsidRPr="00F13B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шунтировния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</w:p>
        </w:tc>
      </w:tr>
      <w:tr w:rsidR="00F13BBF" w:rsidRPr="00F13BBF" w:rsidTr="000D59EA">
        <w:trPr>
          <w:trHeight w:val="473"/>
        </w:trPr>
        <w:tc>
          <w:tcPr>
            <w:tcW w:w="964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ind w:right="5"/>
              <w:jc w:val="both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lastRenderedPageBreak/>
              <w:t>С.Э.Серикова</w:t>
            </w: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ind w:left="10" w:right="5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F13BB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Магнитно-резонансная ангиография </w:t>
            </w:r>
            <w:proofErr w:type="spellStart"/>
            <w:r w:rsidRPr="00F13BB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окклюзионно-стенотических</w:t>
            </w:r>
            <w:proofErr w:type="spellEnd"/>
            <w:r w:rsidRPr="00F13BB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поражений артерий </w:t>
            </w:r>
            <w:proofErr w:type="spellStart"/>
            <w:r w:rsidRPr="00F13BB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аорто-бедренного</w:t>
            </w:r>
            <w:proofErr w:type="spellEnd"/>
            <w:r w:rsidRPr="00F13BB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сегмента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</w:tr>
      <w:tr w:rsidR="00F13BBF" w:rsidRPr="00F13BBF" w:rsidTr="000D59EA">
        <w:trPr>
          <w:trHeight w:val="437"/>
        </w:trPr>
        <w:tc>
          <w:tcPr>
            <w:tcW w:w="9648" w:type="dxa"/>
          </w:tcPr>
          <w:p w:rsidR="00F13BBF" w:rsidRPr="00F13BBF" w:rsidRDefault="00F13BBF" w:rsidP="0085566A">
            <w:pPr>
              <w:tabs>
                <w:tab w:val="left" w:pos="4382"/>
              </w:tabs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Зайналов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А.К.</w:t>
            </w:r>
          </w:p>
          <w:p w:rsidR="00F13BBF" w:rsidRPr="00F13BBF" w:rsidRDefault="00F13BBF" w:rsidP="0085566A">
            <w:pPr>
              <w:tabs>
                <w:tab w:val="left" w:pos="4382"/>
              </w:tabs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Оценка и диагностика степени криза отторжения донорской почки в раннем периоде у реципиентов после трансплантации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</w:p>
        </w:tc>
      </w:tr>
      <w:tr w:rsidR="00F13BBF" w:rsidRPr="00F13BBF" w:rsidTr="000D59EA">
        <w:trPr>
          <w:trHeight w:val="487"/>
        </w:trPr>
        <w:tc>
          <w:tcPr>
            <w:tcW w:w="9648" w:type="dxa"/>
          </w:tcPr>
          <w:p w:rsidR="00F13BBF" w:rsidRPr="00F13BBF" w:rsidRDefault="00F13BBF" w:rsidP="0085566A">
            <w:pPr>
              <w:tabs>
                <w:tab w:val="left" w:pos="900"/>
                <w:tab w:val="left" w:pos="1440"/>
                <w:tab w:val="left" w:pos="3060"/>
              </w:tabs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А.Ж.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Артыкбаев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tabs>
                <w:tab w:val="left" w:pos="900"/>
                <w:tab w:val="left" w:pos="1440"/>
                <w:tab w:val="left" w:pos="3060"/>
              </w:tabs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Лабораторная оценка тяжести и прогнозирования осложнений острого панкреатита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</w:tr>
      <w:tr w:rsidR="00F13BBF" w:rsidRPr="00F13BBF" w:rsidTr="000D59EA">
        <w:trPr>
          <w:trHeight w:val="487"/>
        </w:trPr>
        <w:tc>
          <w:tcPr>
            <w:tcW w:w="9648" w:type="dxa"/>
          </w:tcPr>
          <w:p w:rsidR="00F13BBF" w:rsidRPr="00F13BBF" w:rsidRDefault="00F13BBF" w:rsidP="0085566A">
            <w:pPr>
              <w:tabs>
                <w:tab w:val="left" w:pos="900"/>
                <w:tab w:val="left" w:pos="1440"/>
                <w:tab w:val="left" w:pos="3060"/>
              </w:tabs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Якупбаева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К.Х.</w:t>
            </w:r>
          </w:p>
          <w:p w:rsidR="00F13BBF" w:rsidRPr="00F13BBF" w:rsidRDefault="00F13BBF" w:rsidP="0085566A">
            <w:pPr>
              <w:tabs>
                <w:tab w:val="left" w:pos="900"/>
                <w:tab w:val="left" w:pos="1440"/>
                <w:tab w:val="left" w:pos="3060"/>
              </w:tabs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Оптимальная хирургическая тактика у больных с </w:t>
            </w:r>
            <w:proofErr w:type="gramStart"/>
            <w:r w:rsidRPr="00F13BBF">
              <w:rPr>
                <w:rFonts w:ascii="Arial" w:hAnsi="Arial" w:cs="Arial"/>
                <w:sz w:val="18"/>
                <w:szCs w:val="18"/>
              </w:rPr>
              <w:t>инфицированным</w:t>
            </w:r>
            <w:proofErr w:type="gramEnd"/>
            <w:r w:rsidRPr="00F13B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панкреонекрозом</w:t>
            </w:r>
            <w:proofErr w:type="spellEnd"/>
          </w:p>
        </w:tc>
        <w:tc>
          <w:tcPr>
            <w:tcW w:w="709" w:type="dxa"/>
          </w:tcPr>
          <w:p w:rsidR="00F13BBF" w:rsidRPr="00F13BBF" w:rsidRDefault="00F13BBF" w:rsidP="0085566A">
            <w:pPr>
              <w:tabs>
                <w:tab w:val="left" w:pos="900"/>
                <w:tab w:val="left" w:pos="1440"/>
                <w:tab w:val="left" w:pos="3060"/>
              </w:tabs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</w:p>
        </w:tc>
      </w:tr>
      <w:tr w:rsidR="00F13BBF" w:rsidRPr="00F13BBF" w:rsidTr="000D59EA">
        <w:trPr>
          <w:trHeight w:val="570"/>
        </w:trPr>
        <w:tc>
          <w:tcPr>
            <w:tcW w:w="9648" w:type="dxa"/>
          </w:tcPr>
          <w:p w:rsidR="00F13BBF" w:rsidRPr="00F13BBF" w:rsidRDefault="00F13BBF" w:rsidP="0085566A">
            <w:pPr>
              <w:tabs>
                <w:tab w:val="left" w:pos="900"/>
                <w:tab w:val="left" w:pos="1440"/>
                <w:tab w:val="left" w:pos="3060"/>
              </w:tabs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М.Ш. Абдуллаев,  М.К. Енкебаев </w:t>
            </w:r>
          </w:p>
          <w:p w:rsidR="00F13BBF" w:rsidRPr="00F13BBF" w:rsidRDefault="00F13BBF" w:rsidP="0085566A">
            <w:pPr>
              <w:tabs>
                <w:tab w:val="left" w:pos="900"/>
                <w:tab w:val="left" w:pos="1440"/>
                <w:tab w:val="left" w:pos="3060"/>
              </w:tabs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Отдаленные результаты циркулярной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слизисто-подслизистой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резекции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нижнеампулярного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отдела прямой кишки при лечении хронического геморроя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tabs>
                <w:tab w:val="left" w:pos="900"/>
                <w:tab w:val="left" w:pos="1440"/>
                <w:tab w:val="left" w:pos="3060"/>
              </w:tabs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А.Х.Хамзин, М.С.Садыков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О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диагностических критериях и алгоритме обследования периферического шаровидного образования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66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pacing w:val="-1"/>
                <w:sz w:val="18"/>
                <w:szCs w:val="18"/>
                <w:lang w:val="kk-KZ"/>
              </w:rPr>
              <w:t>Назыров Ф.Г., Худайбергенов Ш.Н., Ирисов О.Т., Хаялиев Р.Я., Эшонходжаев О.Д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Анализ недостаточности культи бронха после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польмонэктомии</w:t>
            </w:r>
            <w:r w:rsidRPr="00F13BBF">
              <w:rPr>
                <w:rFonts w:ascii="Arial" w:hAnsi="Arial" w:cs="Arial"/>
                <w:spacing w:val="-1"/>
                <w:sz w:val="18"/>
                <w:szCs w:val="18"/>
                <w:lang w:val="kk-KZ"/>
              </w:rPr>
              <w:t>.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Шайхиев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Е.У</w:t>
            </w:r>
            <w:r w:rsidRPr="00F13BB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Предоперационное и послеоперационное ведение пациентов с сочетанными рубцовыми сужениями пищевода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Ж.Ж.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Жолдыбай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Р.З.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Абдрахманов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 М.С. Садыков, Е.Ш.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Абзалбек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Лучевые методы исследования в оценке распространенности проце</w:t>
            </w:r>
            <w:bookmarkStart w:id="0" w:name="OLE_LINK3"/>
            <w:bookmarkStart w:id="1" w:name="OLE_LINK4"/>
            <w:r w:rsidRPr="00F13BBF">
              <w:rPr>
                <w:rFonts w:ascii="Arial" w:hAnsi="Arial" w:cs="Arial"/>
                <w:sz w:val="18"/>
                <w:szCs w:val="18"/>
              </w:rPr>
              <w:t>с</w:t>
            </w:r>
            <w:bookmarkEnd w:id="0"/>
            <w:bookmarkEnd w:id="1"/>
            <w:r w:rsidRPr="00F13BBF">
              <w:rPr>
                <w:rFonts w:ascii="Arial" w:hAnsi="Arial" w:cs="Arial"/>
                <w:sz w:val="18"/>
                <w:szCs w:val="18"/>
              </w:rPr>
              <w:t>са и эффективности лечения рака пищевода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pStyle w:val="a8"/>
              <w:spacing w:after="0" w:line="0" w:lineRule="atLeast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Пюрова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Л.П.</w:t>
            </w:r>
          </w:p>
          <w:p w:rsidR="00F13BBF" w:rsidRPr="00F13BBF" w:rsidRDefault="00F13BBF" w:rsidP="0085566A">
            <w:pPr>
              <w:pStyle w:val="a8"/>
              <w:spacing w:after="0" w:line="0" w:lineRule="atLeast"/>
              <w:ind w:left="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 Рубцовые стенозы гортани и трахеи, эндоскопическая диагностика и оперативная коррекция.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pStyle w:val="a8"/>
              <w:spacing w:after="0" w:line="0" w:lineRule="atLeast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>Попов И.В.</w:t>
            </w:r>
          </w:p>
          <w:p w:rsidR="00F13BBF" w:rsidRPr="00F13BBF" w:rsidRDefault="00F13BBF" w:rsidP="0085566A">
            <w:pPr>
              <w:pStyle w:val="a8"/>
              <w:spacing w:after="0" w:line="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Дивертикулярная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болезнь толстой кишки – некоторые отличительные особенности заболевания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83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Бекишев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Б.М.,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Беристемов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Г.Т., Маленкова С.А., Гулиева А.А.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Множественные осложнения в лечении гигантской  врожденной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параэзофагеальной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 ущемленной  грыжи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М. К.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Алчинбаев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А. М.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Малих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Садыкова Б.С.,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Куаншалиева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Ж. Е.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Применение препарата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тамсулозин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в лечении камней дистального отдела мочеточников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86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А.Т.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Токсанбаев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А.Д.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Нисанбаев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Клинические особенности хронического простатита у подростков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А.Т.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Токсанбаев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М.К. Хусаинов, М.Г.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Жумабеков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Д.И.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Сенгирбаев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А.Д.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Нисанбаев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Эффективность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витапроста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в лечении хронического простатита  у подростков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Гинекология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pStyle w:val="a5"/>
              <w:widowControl w:val="0"/>
              <w:tabs>
                <w:tab w:val="left" w:pos="0"/>
              </w:tabs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А.М. Курманова, К.А.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Сартаева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С.А.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Сагимбекова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pStyle w:val="a5"/>
              <w:widowControl w:val="0"/>
              <w:tabs>
                <w:tab w:val="left" w:pos="0"/>
              </w:tabs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Клинические особенности хронического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сальпингоофорита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в зависимости от длительности воспалительного процесса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А.Ж.Дүйсенбаева, Р.Б.Абильдинов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Программы суррогатного материнства и эмбриональной консервации</w:t>
            </w:r>
            <w:r w:rsidRPr="00F13B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97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Смаилова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Л.К., Курманова А.М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Особенности иммунитета у девочек-подростков с </w:t>
            </w:r>
            <w:proofErr w:type="gramStart"/>
            <w:r w:rsidRPr="00F13BBF">
              <w:rPr>
                <w:rFonts w:ascii="Arial" w:hAnsi="Arial" w:cs="Arial"/>
                <w:sz w:val="18"/>
                <w:szCs w:val="18"/>
              </w:rPr>
              <w:t>неспецифическим</w:t>
            </w:r>
            <w:proofErr w:type="gramEnd"/>
            <w:r w:rsidRPr="00F13B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вульвовагинитом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Офтальмология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Н.А.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Алдашева</w:t>
            </w:r>
            <w:proofErr w:type="spellEnd"/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 Эффективность местной гипотензивной терапии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припсевдоэксфолиативной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глаукоме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101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>Н.А.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Алдашева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Д.Б.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Абдрахимова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Э.И.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Кадралиева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Е.О.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Батырбеков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Л.Д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Абышева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Результаты экспериментального применения векторной системы пролонгированной доставки медикаментов на основе полиуретановой пленки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103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Кардиология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Толеубеков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К.К.,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Омарова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М.А.,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Оспанова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А.М.,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Улыбышева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О.Т., Фишер С.Н.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Влияние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розувастатина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на уровень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липидемии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при ишемической болезни сердца в сочетании с сахарным диабетом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106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Б.К. </w:t>
            </w:r>
            <w:proofErr w:type="spellStart"/>
            <w:r w:rsidRPr="00F13BBF">
              <w:rPr>
                <w:rFonts w:ascii="Arial" w:hAnsi="Arial" w:cs="Arial"/>
                <w:b/>
                <w:caps/>
                <w:sz w:val="18"/>
                <w:szCs w:val="18"/>
              </w:rPr>
              <w:t>Д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>юсембаев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Влияние физических тренировок на состояние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в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егетативного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баланса у больных, перенесших  инфаркт миокарда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caps/>
                <w:sz w:val="18"/>
                <w:szCs w:val="18"/>
                <w:lang w:val="en-US"/>
              </w:rPr>
              <w:t>108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Психиатрия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Алтынбекова Г.И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.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Психопатологические расстройства при опийной наркомании (обзорная статья)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111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Алтынбекова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Г.И.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Психотерапевтические интервенции как фактор влияния на личностную структуру зависимых от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психоактивных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веществ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Style w:val="FontStyle98"/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Стоматология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Style w:val="FontStyle98"/>
                <w:rFonts w:ascii="Arial" w:hAnsi="Arial" w:cs="Arial"/>
                <w:sz w:val="18"/>
                <w:szCs w:val="18"/>
              </w:rPr>
            </w:pPr>
            <w:proofErr w:type="spellStart"/>
            <w:r w:rsidRPr="00F13BBF">
              <w:rPr>
                <w:rStyle w:val="FontStyle98"/>
                <w:rFonts w:ascii="Arial" w:hAnsi="Arial" w:cs="Arial"/>
                <w:sz w:val="18"/>
                <w:szCs w:val="18"/>
              </w:rPr>
              <w:t>Угланов</w:t>
            </w:r>
            <w:proofErr w:type="spellEnd"/>
            <w:r w:rsidRPr="00F13BBF">
              <w:rPr>
                <w:rStyle w:val="FontStyle98"/>
                <w:rFonts w:ascii="Arial" w:hAnsi="Arial" w:cs="Arial"/>
                <w:sz w:val="18"/>
                <w:szCs w:val="18"/>
              </w:rPr>
              <w:t xml:space="preserve"> Ж.Ш.</w:t>
            </w: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F13BBF">
              <w:rPr>
                <w:rStyle w:val="FontStyle98"/>
                <w:rFonts w:ascii="Arial" w:hAnsi="Arial" w:cs="Arial"/>
                <w:sz w:val="18"/>
                <w:szCs w:val="18"/>
              </w:rPr>
              <w:t xml:space="preserve">Анализ </w:t>
            </w:r>
            <w:r w:rsidRPr="00F13BBF">
              <w:rPr>
                <w:rFonts w:ascii="Arial" w:hAnsi="Arial" w:cs="Arial"/>
                <w:sz w:val="18"/>
                <w:szCs w:val="18"/>
              </w:rPr>
              <w:t xml:space="preserve">сопоставлений рентгенологических и клинических данных, при диагностике </w:t>
            </w:r>
            <w:proofErr w:type="spellStart"/>
            <w:r w:rsidRPr="00F13BBF">
              <w:rPr>
                <w:rFonts w:ascii="Arial" w:hAnsi="Arial" w:cs="Arial"/>
                <w:spacing w:val="-8"/>
                <w:sz w:val="18"/>
                <w:szCs w:val="18"/>
              </w:rPr>
              <w:t>периапикальных</w:t>
            </w:r>
            <w:proofErr w:type="spellEnd"/>
            <w:r w:rsidRPr="00F13BBF">
              <w:rPr>
                <w:rFonts w:ascii="Arial" w:hAnsi="Arial" w:cs="Arial"/>
                <w:spacing w:val="-8"/>
                <w:sz w:val="18"/>
                <w:szCs w:val="18"/>
              </w:rPr>
              <w:t xml:space="preserve"> дест</w:t>
            </w:r>
            <w:r w:rsidRPr="00F13BBF">
              <w:rPr>
                <w:rFonts w:ascii="Arial" w:hAnsi="Arial" w:cs="Arial"/>
                <w:sz w:val="18"/>
                <w:szCs w:val="18"/>
              </w:rPr>
              <w:t xml:space="preserve">руктивных изменений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117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Эксперимент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А.А.Чистякова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Производство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иммуногенных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белков в растениях методом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Transiente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Expression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(временной экспрессии)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Style w:val="af5"/>
                <w:rFonts w:ascii="Arial" w:hAnsi="Arial" w:cs="Arial"/>
                <w:sz w:val="18"/>
                <w:szCs w:val="18"/>
              </w:rPr>
              <w:t xml:space="preserve">А. Г. </w:t>
            </w:r>
            <w:proofErr w:type="spellStart"/>
            <w:r w:rsidRPr="00F13BBF">
              <w:rPr>
                <w:rStyle w:val="af5"/>
                <w:rFonts w:ascii="Arial" w:hAnsi="Arial" w:cs="Arial"/>
                <w:sz w:val="18"/>
                <w:szCs w:val="18"/>
              </w:rPr>
              <w:t>Куанышева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lastRenderedPageBreak/>
              <w:t xml:space="preserve">Сравнительный анализ показателей иммунитета крыс в раннем и позднем </w:t>
            </w:r>
            <w:proofErr w:type="gramStart"/>
            <w:r w:rsidRPr="00F13BBF">
              <w:rPr>
                <w:rFonts w:ascii="Arial" w:hAnsi="Arial" w:cs="Arial"/>
                <w:sz w:val="18"/>
                <w:szCs w:val="18"/>
              </w:rPr>
              <w:t>периодах</w:t>
            </w:r>
            <w:proofErr w:type="gramEnd"/>
            <w:r w:rsidRPr="00F13BBF">
              <w:rPr>
                <w:rFonts w:ascii="Arial" w:hAnsi="Arial" w:cs="Arial"/>
                <w:sz w:val="18"/>
                <w:szCs w:val="18"/>
              </w:rPr>
              <w:t xml:space="preserve"> беременности на фоне эмоционального стресса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122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pStyle w:val="a7"/>
              <w:spacing w:before="0" w:beforeAutospacing="0" w:after="0" w:afterAutospacing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BBF" w:rsidRPr="00F13BBF" w:rsidRDefault="00F13BBF" w:rsidP="0085566A">
            <w:pPr>
              <w:pStyle w:val="a7"/>
              <w:spacing w:before="0" w:beforeAutospacing="0" w:after="0" w:afterAutospacing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>ЭПИДЕМИОЛОГИЯ И ИНФЕКЦИОННЫЕ БОЛЕЗНИ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pStyle w:val="a7"/>
              <w:spacing w:before="0" w:beforeAutospacing="0" w:after="0" w:afterAutospacing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Б.А.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Неменко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Г.А.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Арынова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Г.Б.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Елгондина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А.К.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Текманова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А.Д.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Илиясова</w:t>
            </w:r>
            <w:proofErr w:type="spellEnd"/>
          </w:p>
          <w:p w:rsidR="00F13BBF" w:rsidRPr="00F13BBF" w:rsidRDefault="00F13BBF" w:rsidP="0085566A">
            <w:pPr>
              <w:pStyle w:val="a7"/>
              <w:spacing w:before="0" w:beforeAutospacing="0" w:after="0" w:afterAutospacing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Экологическая  эпидемиология и методология оценки риска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135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vertAlign w:val="superscript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У.З. Зинулин, А.М. Куатбаева, Б.Г. Тыныбаев А.Т. Исмагулов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Характеристика медико-демографического состояния населения, проживающего в экологически неблагополучных нефтегазовых регионах республики Казахстан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139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У.З. Зинулин, А.М. Куатбаева, Б.Г. Тыныбаев, К.С. Оспанов, А.Т. Исмагулов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Эпидемиологическая оценка уровня и структуры инфекционной заболеваемости населения, проживающего в нефтегазовых промышленных регионах республики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142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pStyle w:val="24"/>
              <w:spacing w:after="0" w:line="0" w:lineRule="atLeast"/>
              <w:ind w:left="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Набенов Қ.Н., Жандосов К.М., Жандосов О.К. </w:t>
            </w:r>
          </w:p>
          <w:p w:rsidR="00F13BBF" w:rsidRPr="00F13BBF" w:rsidRDefault="00F13BBF" w:rsidP="0085566A">
            <w:pPr>
              <w:spacing w:after="0" w:line="0" w:lineRule="atLeast"/>
              <w:ind w:leftChars="-1" w:left="-2" w:rightChars="-34" w:right="-75" w:firstLine="2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Алгоритмы профилактических и противоэпидемических мероприятий при брюшном тифе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145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К.Н.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Набенов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, А.М.Курбанов, Б.Б. Утегенов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Организация дератизационных мероприятий</w:t>
            </w:r>
            <w:r w:rsidRPr="00F13BBF">
              <w:rPr>
                <w:rFonts w:ascii="Arial" w:hAnsi="Arial" w:cs="Arial"/>
                <w:sz w:val="18"/>
                <w:szCs w:val="18"/>
              </w:rPr>
              <w:t xml:space="preserve"> на открытых территориях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F13BBF">
              <w:rPr>
                <w:rFonts w:ascii="Arial" w:hAnsi="Arial" w:cs="Arial"/>
                <w:sz w:val="18"/>
                <w:szCs w:val="18"/>
              </w:rPr>
              <w:t xml:space="preserve"> населенного пункта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148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К.Н.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Набенов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, А.М.Курбанов, Б.Б. Утегенов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Контроль качества  дератизационных  мероприятий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150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М.К.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Сапарбеков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К.С.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Байгонова</w:t>
            </w:r>
            <w:proofErr w:type="spellEnd"/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Методология экологической эпидемиологии применительно к оценке риска при изучении влияния пестицидов на здоровье человека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151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А. М. </w:t>
            </w:r>
            <w:proofErr w:type="spellStart"/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</w:rPr>
              <w:t>Куатбаева</w:t>
            </w:r>
            <w:proofErr w:type="spellEnd"/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pacing w:val="3"/>
                <w:sz w:val="18"/>
                <w:szCs w:val="18"/>
              </w:rPr>
              <w:t>Эпидемиологическая ситуация по гриппу за 2003-2007 г.г. В республике Казахстан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155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А.М. </w:t>
            </w:r>
            <w:proofErr w:type="spellStart"/>
            <w:r w:rsidRPr="00F13BBF">
              <w:rPr>
                <w:rFonts w:ascii="Arial" w:hAnsi="Arial" w:cs="Arial"/>
                <w:b/>
                <w:spacing w:val="6"/>
                <w:sz w:val="18"/>
                <w:szCs w:val="18"/>
              </w:rPr>
              <w:t>Куатбаева</w:t>
            </w:r>
            <w:proofErr w:type="spellEnd"/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F13BBF">
              <w:rPr>
                <w:rFonts w:ascii="Arial" w:hAnsi="Arial" w:cs="Arial"/>
                <w:spacing w:val="6"/>
                <w:sz w:val="18"/>
                <w:szCs w:val="18"/>
              </w:rPr>
              <w:t>Оценка эффективности</w:t>
            </w:r>
            <w:r w:rsidRPr="00F13BBF">
              <w:rPr>
                <w:rFonts w:ascii="Arial" w:hAnsi="Arial" w:cs="Arial"/>
                <w:caps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spacing w:val="6"/>
                <w:sz w:val="18"/>
                <w:szCs w:val="18"/>
              </w:rPr>
              <w:t>вакцинопрофилактики</w:t>
            </w:r>
            <w:proofErr w:type="spellEnd"/>
            <w:r w:rsidRPr="00F13BBF">
              <w:rPr>
                <w:rFonts w:ascii="Arial" w:hAnsi="Arial" w:cs="Arial"/>
                <w:spacing w:val="6"/>
                <w:sz w:val="18"/>
                <w:szCs w:val="18"/>
              </w:rPr>
              <w:t xml:space="preserve"> гриппа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157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Н. Жаикбаев, С. Амиреев, Т. Карабатырова, Ж. Жакан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F13BBF">
              <w:rPr>
                <w:rFonts w:ascii="Arial" w:hAnsi="Arial" w:cs="Arial"/>
                <w:bCs/>
                <w:sz w:val="18"/>
                <w:szCs w:val="18"/>
                <w:lang w:val="kk-KZ"/>
              </w:rPr>
              <w:t>Динамика иммунизации против краснухи в Алматы и ее эпидемиологическая эффективность. 1. Национальная кампания иммунизации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159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Нажмеденова А.Г.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Системный подход к ликвидации полиомиелита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161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Нажмеденова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А.Г.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Цели и стратегии элиминации кори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165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А.К. </w:t>
            </w:r>
            <w:proofErr w:type="spellStart"/>
            <w:r w:rsidRPr="00F13BBF">
              <w:rPr>
                <w:rFonts w:ascii="Arial" w:hAnsi="Arial" w:cs="Arial"/>
                <w:b/>
                <w:bCs/>
                <w:sz w:val="18"/>
                <w:szCs w:val="18"/>
              </w:rPr>
              <w:t>Дуйсенова</w:t>
            </w:r>
            <w:proofErr w:type="spellEnd"/>
            <w:r w:rsidRPr="00F13B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Г.М. Курманова,  А.Б. </w:t>
            </w:r>
            <w:proofErr w:type="spellStart"/>
            <w:r w:rsidRPr="00F13BBF">
              <w:rPr>
                <w:rFonts w:ascii="Arial" w:hAnsi="Arial" w:cs="Arial"/>
                <w:b/>
                <w:bCs/>
                <w:sz w:val="18"/>
                <w:szCs w:val="18"/>
              </w:rPr>
              <w:t>Абдыкулова</w:t>
            </w:r>
            <w:proofErr w:type="spellEnd"/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Клинические особенности острого бруцеллеза в зависимости от пути заражения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167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pStyle w:val="4"/>
              <w:spacing w:before="0" w:after="0" w:line="0" w:lineRule="atLeast"/>
              <w:rPr>
                <w:rFonts w:ascii="Arial" w:hAnsi="Arial" w:cs="Arial"/>
                <w:caps/>
                <w:sz w:val="18"/>
                <w:szCs w:val="18"/>
                <w:lang w:val="kk-KZ"/>
              </w:rPr>
            </w:pP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Дуйсенова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А.К.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, Амиреев С.А.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Cs/>
                <w:sz w:val="18"/>
                <w:szCs w:val="18"/>
                <w:lang w:val="kk-KZ"/>
              </w:rPr>
              <w:t xml:space="preserve">Современное </w:t>
            </w:r>
            <w:proofErr w:type="spellStart"/>
            <w:r w:rsidRPr="00F13BBF">
              <w:rPr>
                <w:rFonts w:ascii="Arial" w:hAnsi="Arial" w:cs="Arial"/>
                <w:bCs/>
                <w:sz w:val="18"/>
                <w:szCs w:val="18"/>
              </w:rPr>
              <w:t>клини</w:t>
            </w:r>
            <w:proofErr w:type="spellEnd"/>
            <w:r w:rsidRPr="00F13BBF">
              <w:rPr>
                <w:rFonts w:ascii="Arial" w:hAnsi="Arial" w:cs="Arial"/>
                <w:bCs/>
                <w:sz w:val="18"/>
                <w:szCs w:val="18"/>
                <w:lang w:val="kk-KZ"/>
              </w:rPr>
              <w:t xml:space="preserve">ческое течение </w:t>
            </w:r>
            <w:r w:rsidRPr="00F13BBF">
              <w:rPr>
                <w:rFonts w:ascii="Arial" w:hAnsi="Arial" w:cs="Arial"/>
                <w:bCs/>
                <w:sz w:val="18"/>
                <w:szCs w:val="18"/>
              </w:rPr>
              <w:t xml:space="preserve"> бруцеллеза в </w:t>
            </w:r>
            <w:proofErr w:type="spellStart"/>
            <w:r w:rsidRPr="00F13BBF">
              <w:rPr>
                <w:rFonts w:ascii="Arial" w:hAnsi="Arial" w:cs="Arial"/>
                <w:bCs/>
                <w:sz w:val="18"/>
                <w:szCs w:val="18"/>
              </w:rPr>
              <w:t>эндемичном</w:t>
            </w:r>
            <w:proofErr w:type="spellEnd"/>
            <w:r w:rsidRPr="00F13BBF">
              <w:rPr>
                <w:rFonts w:ascii="Arial" w:hAnsi="Arial" w:cs="Arial"/>
                <w:bCs/>
                <w:sz w:val="18"/>
                <w:szCs w:val="18"/>
              </w:rPr>
              <w:t xml:space="preserve"> регионе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171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Курманова Г.М.,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Дуйсенова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А.К.,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Жанкин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А.А.,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Абдыкулова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А.Б</w:t>
            </w:r>
            <w:r w:rsidRPr="00F13BBF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caps/>
                <w:sz w:val="18"/>
                <w:szCs w:val="18"/>
              </w:rPr>
              <w:t>П</w:t>
            </w:r>
            <w:r w:rsidRPr="00F13BBF">
              <w:rPr>
                <w:rFonts w:ascii="Arial" w:hAnsi="Arial" w:cs="Arial"/>
                <w:sz w:val="18"/>
                <w:szCs w:val="18"/>
              </w:rPr>
              <w:t xml:space="preserve">оказатели иммунитета  в  зависимости от пути заражения при остром и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подостром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бруцеллезе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176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tabs>
                <w:tab w:val="left" w:pos="0"/>
                <w:tab w:val="left" w:pos="540"/>
                <w:tab w:val="left" w:pos="900"/>
              </w:tabs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Алимханова К.Н.</w:t>
            </w:r>
          </w:p>
          <w:p w:rsidR="00F13BBF" w:rsidRPr="00F13BBF" w:rsidRDefault="00F13BBF" w:rsidP="0085566A">
            <w:pPr>
              <w:tabs>
                <w:tab w:val="left" w:pos="0"/>
                <w:tab w:val="left" w:pos="540"/>
                <w:tab w:val="left" w:pos="900"/>
              </w:tabs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Анализ заболеваемости пастереллезом и оценка эффективности диагностикума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179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Г.С.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Максутова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 С.А.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Амиреев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 И.И.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Куклиновский</w:t>
            </w:r>
            <w:proofErr w:type="spellEnd"/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Анализ результатов обследования на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листериоз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 больных, беременных женщин и умерших детей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182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Кабулбеков А.А., Кыстаубаева Ж.А.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>Эпидемиологические аспекты профилактики кариеса зубов у детей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185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Л.Ж.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Алекешева</w:t>
            </w:r>
            <w:proofErr w:type="spellEnd"/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Частота выявления и особенности бактериального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вагиноза</w:t>
            </w:r>
            <w:proofErr w:type="spellEnd"/>
            <w:r w:rsidRPr="00F13BBF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F13BBF">
              <w:rPr>
                <w:rFonts w:ascii="Arial" w:hAnsi="Arial" w:cs="Arial"/>
                <w:sz w:val="18"/>
                <w:szCs w:val="18"/>
              </w:rPr>
              <w:t>у женщин репродуктивного возраста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186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С.А.Амиреев, Л.А.Морозова, Ж.Ж.Жакан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Методика преподавания сестринского дела в эпидемиологии и инфекционных болезнях в рамках кредитной системы обучения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190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pStyle w:val="a5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С.Т. Уразаева, Т.Б. Бегалин, К.Ш. Тусупкалиева, А.Ж. Мурзагалиева,А.Б. Уразаева</w:t>
            </w:r>
          </w:p>
          <w:p w:rsidR="00F13BBF" w:rsidRPr="00F13BBF" w:rsidRDefault="00F13BBF" w:rsidP="0085566A">
            <w:pPr>
              <w:pStyle w:val="a5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Некоторые аспекты додипломной подготовки врачей эпидемиологов в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Западно-Казахстанском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государственном медицинском университете имени Марата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Оспанова</w:t>
            </w:r>
            <w:proofErr w:type="spellEnd"/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194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Материалы научно-практической конференции «ДОСТИЖЕНИЯ БИОТЕХНОЛОГИИ В ОБЛАСТИ ЗДРАВООХРАНЕНИЯ В РК», посвященный памяти профессора Р.Д. АСПЕТОВА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  <w:t>Д.Р.Аспетов, В.Ю Кобцева., Б.Х.Жуматова, Е.Т.Аймурзаева, А.Т. Кенжебаева</w:t>
            </w:r>
          </w:p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Опыт применения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герпетической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вакцины для профилактики обострений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196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  <w:t>А.М. Куатбаева, Д.Р. Аспетов,  С.С. Сагитова, Б.Х. Жуматова,  Н.Ж. Жаикбаев, А.Т. Исмагулов</w:t>
            </w:r>
          </w:p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bCs/>
                <w:sz w:val="18"/>
                <w:szCs w:val="18"/>
              </w:rPr>
              <w:t>Оценка эффективности неспецифических сре</w:t>
            </w:r>
            <w:proofErr w:type="gramStart"/>
            <w:r w:rsidRPr="00F13BBF">
              <w:rPr>
                <w:rFonts w:ascii="Arial" w:hAnsi="Arial" w:cs="Arial"/>
                <w:bCs/>
                <w:sz w:val="18"/>
                <w:szCs w:val="18"/>
              </w:rPr>
              <w:t>дств пр</w:t>
            </w:r>
            <w:proofErr w:type="gramEnd"/>
            <w:r w:rsidRPr="00F13BBF">
              <w:rPr>
                <w:rFonts w:ascii="Arial" w:hAnsi="Arial" w:cs="Arial"/>
                <w:bCs/>
                <w:sz w:val="18"/>
                <w:szCs w:val="18"/>
              </w:rPr>
              <w:t xml:space="preserve">офилактики и лечения гриппа и </w:t>
            </w:r>
            <w:proofErr w:type="spellStart"/>
            <w:r w:rsidRPr="00F13BBF">
              <w:rPr>
                <w:rFonts w:ascii="Arial" w:hAnsi="Arial" w:cs="Arial"/>
                <w:bCs/>
                <w:sz w:val="18"/>
                <w:szCs w:val="18"/>
              </w:rPr>
              <w:t>орви</w:t>
            </w:r>
            <w:proofErr w:type="spellEnd"/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198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  <w:t>Шакетова Н. Т., Аспетова А.Б., Жуматова Б. Х., Аспетов Д. Р., Мурзатаева Р.Т., Соколова Н.Н.</w:t>
            </w: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ind w:firstLine="42"/>
              <w:outlineLvl w:val="0"/>
              <w:rPr>
                <w:rFonts w:ascii="Arial" w:hAnsi="Arial" w:cs="Arial"/>
                <w:kern w:val="36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Cs/>
                <w:sz w:val="18"/>
                <w:szCs w:val="18"/>
                <w:lang w:val="kk-KZ"/>
              </w:rPr>
              <w:t xml:space="preserve">Поиски и исследования интерфероногенных бактериальных штаммов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(</w:t>
            </w:r>
            <w:r w:rsidRPr="00F13BBF">
              <w:rPr>
                <w:rFonts w:ascii="Arial" w:hAnsi="Arial" w:cs="Arial"/>
                <w:bCs/>
                <w:sz w:val="18"/>
                <w:szCs w:val="18"/>
                <w:lang w:val="kk-KZ"/>
              </w:rPr>
              <w:t>Сorynebacterium  xerotupsis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)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Г.М.Курманова, Ш.А.Кадырова, Л.Т.Алимбекова</w:t>
            </w:r>
          </w:p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 Эффективность применения индуктора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интерферона </w:t>
            </w:r>
            <w:r w:rsidRPr="00F13BBF">
              <w:rPr>
                <w:rFonts w:ascii="Arial" w:hAnsi="Arial" w:cs="Arial"/>
                <w:caps/>
                <w:sz w:val="18"/>
                <w:szCs w:val="18"/>
                <w:lang w:val="kk-KZ"/>
              </w:rPr>
              <w:t xml:space="preserve"> </w:t>
            </w:r>
            <w:r w:rsidRPr="00F13BBF">
              <w:rPr>
                <w:rFonts w:ascii="Arial" w:hAnsi="Arial" w:cs="Arial"/>
                <w:sz w:val="18"/>
                <w:szCs w:val="18"/>
              </w:rPr>
              <w:t>бактериального жидкого при</w:t>
            </w:r>
            <w:r w:rsidRPr="00F13BBF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остр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ом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</w:rPr>
              <w:t xml:space="preserve"> бруцеллезе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203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А.Ш.Орадова, З.М. Маханова </w:t>
            </w:r>
          </w:p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ПЦР-диагностика цитомегаловируса у беременных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206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А.Ш.Орадова </w:t>
            </w:r>
          </w:p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ПЦР-диагностика туберкулеза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208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Бейсембаева Р.У., Карпенюк Т.А.,  Гончарова А.В., Бедарева Т.Е.</w:t>
            </w:r>
          </w:p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Исследование свойств мембраносвязанной  простагландин н синтазы клеток крови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209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Иващенко А.Т., Исабекова А.С., Берилло О.А., Хайленко В.А., Ащеулов А.С., Атамбаева Ш.А.</w:t>
            </w:r>
          </w:p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Создание информационных баз микроРНК и белок-кодирующих генов участвующих в онкогенезе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211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contextualSpacing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Атамбаева Ш.А., Кабдуллина А.А., Тауасарова М.К., Хайленко В.А., Кульбаева К.Е., Иващенко А.Т.</w:t>
            </w:r>
          </w:p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Особенности структурной организации геномов патогенных протистов и низших грибов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215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Жангелова М.Б., Мырзатаева Р.Т., Канжигалина З.К., Касенова Р.К.</w:t>
            </w:r>
          </w:p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Перспективы и проблемы подготовки кадров по специалисти «Медико-биологическое дело» на казахском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языке вКазахском Национальном медицинском университете имени С.Д. Асфендиярова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ind w:firstLine="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216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ИСТОРИЯ МЕДИЦИНЫ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Бейсембина Р.И.,  Кудайбергенова О.К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Советская власть, Алаш-Орда: проблем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</w:rPr>
              <w:t>ы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взаимоотношений</w:t>
            </w:r>
            <w:r w:rsidRPr="00F13B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218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Рузуддинов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С.Р.,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Каркабаева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К.О.,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Нысанова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Б.Ж., Шаяхметова М.К.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sz w:val="18"/>
                <w:szCs w:val="18"/>
              </w:rPr>
              <w:t xml:space="preserve">О зубном протезе великого Абая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220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ЮБИЛЕИ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tabs>
                <w:tab w:val="left" w:pos="3918"/>
              </w:tabs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100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летие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 Карынбаева Сибугатуллы Рыскалиевича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224</w:t>
            </w: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tabs>
                <w:tab w:val="left" w:pos="3918"/>
              </w:tabs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Толегену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Жанылбековичу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</w:rPr>
              <w:t>Егембердиеву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- 60-лет</w:t>
            </w: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13BBF" w:rsidRPr="00F13BBF" w:rsidTr="000D59EA">
        <w:trPr>
          <w:trHeight w:val="20"/>
        </w:trPr>
        <w:tc>
          <w:tcPr>
            <w:tcW w:w="9648" w:type="dxa"/>
          </w:tcPr>
          <w:p w:rsidR="00F13BBF" w:rsidRPr="00F13BBF" w:rsidRDefault="00F13BBF" w:rsidP="0085566A">
            <w:pPr>
              <w:tabs>
                <w:tab w:val="left" w:pos="3918"/>
              </w:tabs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Максуту Науметовичу  Кушекбаеву  - 70 лет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5566A" w:rsidRDefault="0085566A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en-GB"/>
        </w:rPr>
      </w:pPr>
    </w:p>
    <w:p w:rsidR="0085566A" w:rsidRDefault="0085566A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en-GB"/>
        </w:rPr>
      </w:pPr>
    </w:p>
    <w:p w:rsidR="00F13BBF" w:rsidRPr="00F13BBF" w:rsidRDefault="00F13BBF" w:rsidP="0085566A">
      <w:pPr>
        <w:spacing w:after="0" w:line="0" w:lineRule="atLeast"/>
        <w:jc w:val="center"/>
        <w:rPr>
          <w:rFonts w:ascii="Arial" w:hAnsi="Arial" w:cs="Arial"/>
          <w:b/>
          <w:caps/>
          <w:sz w:val="18"/>
          <w:szCs w:val="18"/>
          <w:lang w:val="en-GB"/>
        </w:rPr>
      </w:pPr>
      <w:r w:rsidRPr="00F13BBF">
        <w:rPr>
          <w:rFonts w:ascii="Arial" w:hAnsi="Arial" w:cs="Arial"/>
          <w:b/>
          <w:caps/>
          <w:sz w:val="18"/>
          <w:szCs w:val="18"/>
          <w:lang w:val="en-GB"/>
        </w:rPr>
        <w:t>Contents</w:t>
      </w:r>
    </w:p>
    <w:p w:rsidR="00F13BBF" w:rsidRPr="00F13BBF" w:rsidRDefault="00F13BBF" w:rsidP="0085566A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80" w:rightFromText="180" w:vertAnchor="text" w:tblpX="-292" w:tblpY="1"/>
        <w:tblOverlap w:val="never"/>
        <w:tblW w:w="10070" w:type="dxa"/>
        <w:tblLook w:val="01E0"/>
      </w:tblPr>
      <w:tblGrid>
        <w:gridCol w:w="9553"/>
        <w:gridCol w:w="517"/>
      </w:tblGrid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Medical education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Ilya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B.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Shekhter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Aigul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K.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Kaptagaeva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Paul A. Gluck,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Saule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Sydykova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Patient Safety: Framework for Progress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kk-KZ"/>
              </w:rPr>
              <w:t>Public health management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E.A. Birtanov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The budgetary investments in system of public health of Kazakhstan Republic basic priorities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E.A. Birtanov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The budgetary investments in system of public health of Kazakhstan Republic basic priorities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HYGIENE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Azembaev А.А., Zurdinov A.Z., Kusnieva A.E.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The review of import of medical products in </w:t>
            </w:r>
            <w:r w:rsidRPr="00F13BBF">
              <w:rPr>
                <w:rFonts w:ascii="Arial" w:hAnsi="Arial" w:cs="Arial"/>
                <w:sz w:val="18"/>
                <w:szCs w:val="18"/>
              </w:rPr>
              <w:t>РК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on </w:t>
            </w:r>
            <w:proofErr w:type="gram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segments  in</w:t>
            </w:r>
            <w:proofErr w:type="gram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2006-2008 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yy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.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S.N. Tretyakova, A.S. Karakushikova, G.T. Bеkbаtyrоvа, К.U. Коzhаmzhаrоvа, А.Zh. Duаbаеv, G.H. Sulеimеnоvа, Zh.S Zhilkibаеvа, S.B. Rаhаt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Medico-social prerequisites for the formation of health of students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S.N. Tretyakova, A.S. Karakushikova, Zh.G. Mustafina, Т.H. Hаbiеvа, S.V Nоvikоv, Т.Т Оspаnоv, М.D. Kiyashеv, M.B. Dadybaeva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Demoeconomic investigations student`s of family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SURGERY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G.K. Aytkozhin., V.K. Israilova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Application of mathematical methods of pattern recognition to problems of diagnosis, prognosis and classification in cardiac surgery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Aytkozhin G.K. Israilova V.K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Shuntocoronarografy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in patients with recurrent angina after surgical correction of CHD during hospitalization. Patency of grafts and methods for its assessment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Aytkozhin G.K. Israilova V.K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Results shuntocoronarografy in patients with recurrent angina in the late period after surgery aorta - coronary shunting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pStyle w:val="Normal1"/>
              <w:spacing w:before="0"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S.E.Serikova</w:t>
            </w:r>
          </w:p>
          <w:p w:rsidR="00F13BBF" w:rsidRPr="00F13BBF" w:rsidRDefault="00F13BBF" w:rsidP="0085566A">
            <w:pPr>
              <w:pStyle w:val="Normal1"/>
              <w:spacing w:before="0"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Magnetic resonance angiography occlusions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stenotic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lesions arteries of the lower limbs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tabs>
                <w:tab w:val="left" w:pos="4382"/>
              </w:tabs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A.K.Zainalov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F13BBF" w:rsidRPr="00F13BBF" w:rsidRDefault="00F13BBF" w:rsidP="0085566A">
            <w:pPr>
              <w:tabs>
                <w:tab w:val="left" w:pos="4382"/>
              </w:tabs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Estimation and diagnostics of degree of a crisis of tearing away of a donor kidney in the early period at recipients after transplantation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Artykbaev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A.Z </w:t>
            </w:r>
          </w:p>
          <w:p w:rsidR="00F13BBF" w:rsidRPr="00F13BBF" w:rsidRDefault="00F13BBF" w:rsidP="0085566A">
            <w:pPr>
              <w:spacing w:after="0" w:line="0" w:lineRule="atLeast"/>
              <w:contextualSpacing/>
              <w:jc w:val="both"/>
              <w:rPr>
                <w:rStyle w:val="shorttext1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Laboratory estimation of current and forecasting of  complications of the </w:t>
            </w:r>
            <w:r w:rsidRPr="00F13BBF">
              <w:rPr>
                <w:rFonts w:ascii="Arial" w:hAnsi="Arial" w:cs="Arial"/>
                <w:spacing w:val="-7"/>
                <w:sz w:val="18"/>
                <w:szCs w:val="18"/>
                <w:lang w:val="en-US"/>
              </w:rPr>
              <w:t>acute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pancreatitis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Jakupbaeva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K.H.</w:t>
            </w: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Optimum surgical tactics at patients with the infected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pancreatonecrosis</w:t>
            </w:r>
            <w:proofErr w:type="spellEnd"/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M.SH. Abdullayev, M.K. Yenkebayev </w:t>
            </w:r>
          </w:p>
          <w:p w:rsidR="00F13BBF" w:rsidRPr="00F13BBF" w:rsidRDefault="00F13BBF" w:rsidP="0085566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F13BBF">
              <w:rPr>
                <w:rStyle w:val="shorttext1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Long-term results of </w:t>
            </w:r>
            <w:proofErr w:type="spellStart"/>
            <w:r w:rsidRPr="00F13BBF">
              <w:rPr>
                <w:rStyle w:val="shorttext1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mucousal</w:t>
            </w:r>
            <w:proofErr w:type="spellEnd"/>
            <w:r w:rsidRPr="00F13BBF">
              <w:rPr>
                <w:rStyle w:val="shorttext1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F13BBF">
              <w:rPr>
                <w:rStyle w:val="shorttext1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submucousal</w:t>
            </w:r>
            <w:proofErr w:type="spellEnd"/>
            <w:r w:rsidRPr="00F13BBF">
              <w:rPr>
                <w:rStyle w:val="shorttext1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low rectum circular resection for hemorrhoids</w:t>
            </w:r>
            <w:r w:rsidRPr="00F13BBF">
              <w:rPr>
                <w:rStyle w:val="shorttext1"/>
                <w:rFonts w:ascii="Arial" w:hAnsi="Arial" w:cs="Arial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pStyle w:val="ae"/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Kh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Khamzin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Sadykov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pStyle w:val="ae"/>
              <w:spacing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About diagnostic criteria and algorithm of inspection of peripheral spherical formation of lung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66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pStyle w:val="ae"/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pacing w:val="-1"/>
                <w:sz w:val="18"/>
                <w:szCs w:val="18"/>
                <w:lang w:val="kk-KZ"/>
              </w:rPr>
              <w:t>Nazyrov F.G., Hudajbergenov S.N., Irisov O.T., Hajaliev R.J., Eshonchodzhaev O.D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 </w:t>
            </w:r>
          </w:p>
          <w:p w:rsidR="00F13BBF" w:rsidRPr="00F13BBF" w:rsidRDefault="00F13BBF" w:rsidP="0085566A">
            <w:pPr>
              <w:pStyle w:val="ae"/>
              <w:spacing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The analysis of  a bronchial  культи insufficiency tube after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pulmonectomia</w:t>
            </w:r>
            <w:proofErr w:type="spellEnd"/>
            <w:r w:rsidRPr="00F13BBF">
              <w:rPr>
                <w:rFonts w:ascii="Arial" w:hAnsi="Arial" w:cs="Arial"/>
                <w:spacing w:val="-1"/>
                <w:sz w:val="18"/>
                <w:szCs w:val="18"/>
                <w:lang w:val="kk-KZ"/>
              </w:rPr>
              <w:t>.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Sha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hiev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E.U.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Preoperative and postoperative conducting of patients with </w:t>
            </w:r>
            <w:r w:rsidRPr="00F13BBF">
              <w:rPr>
                <w:rFonts w:ascii="Arial" w:hAnsi="Arial" w:cs="Arial"/>
                <w:sz w:val="18"/>
                <w:szCs w:val="18"/>
              </w:rPr>
              <w:t>со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GB"/>
              </w:rPr>
              <w:t>mbinative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cicatricial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narrowings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of the gullet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Zh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Zh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Zholdybay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R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Z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Abdrakhmanov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Sadykov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Sh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Abzalbek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Radial methods of investigation in assessment of process extension and effectiveness of esophageal cancer treatment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Pjurova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L.P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Endoscopic diagnostics for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cicatricial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stenoses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of  luring</w:t>
            </w:r>
            <w:proofErr w:type="gram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and trachea.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pStyle w:val="a8"/>
              <w:shd w:val="clear" w:color="auto" w:fill="FFFFFF"/>
              <w:spacing w:after="0" w:line="0" w:lineRule="atLeast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>Popov I.V.</w:t>
            </w:r>
          </w:p>
          <w:p w:rsidR="00F13BBF" w:rsidRPr="00F13BBF" w:rsidRDefault="00F13BBF" w:rsidP="0085566A">
            <w:pPr>
              <w:pStyle w:val="a8"/>
              <w:shd w:val="clear" w:color="auto" w:fill="FFFFFF"/>
              <w:spacing w:after="0" w:line="0" w:lineRule="atLeast"/>
              <w:ind w:left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Style w:val="longtext1"/>
                <w:rFonts w:ascii="Arial" w:eastAsia="Calibri" w:hAnsi="Arial" w:cs="Arial"/>
                <w:sz w:val="18"/>
                <w:szCs w:val="18"/>
                <w:lang w:val="en-US"/>
              </w:rPr>
              <w:t>Divert</w:t>
            </w:r>
            <w:r w:rsidRPr="00F13BBF">
              <w:rPr>
                <w:rStyle w:val="longtext1"/>
                <w:rFonts w:ascii="Arial" w:eastAsia="Calibri" w:hAnsi="Arial" w:cs="Arial"/>
                <w:sz w:val="18"/>
                <w:szCs w:val="18"/>
              </w:rPr>
              <w:t>с</w:t>
            </w:r>
            <w:proofErr w:type="spellStart"/>
            <w:r w:rsidRPr="00F13BBF">
              <w:rPr>
                <w:rStyle w:val="longtext1"/>
                <w:rFonts w:ascii="Arial" w:eastAsia="Calibri" w:hAnsi="Arial" w:cs="Arial"/>
                <w:sz w:val="18"/>
                <w:szCs w:val="18"/>
                <w:lang w:val="en-US"/>
              </w:rPr>
              <w:t>ulosis</w:t>
            </w:r>
            <w:proofErr w:type="spellEnd"/>
            <w:r w:rsidRPr="00F13BBF">
              <w:rPr>
                <w:rStyle w:val="longtext1"/>
                <w:rFonts w:ascii="Arial" w:eastAsia="Calibri" w:hAnsi="Arial" w:cs="Arial"/>
                <w:sz w:val="18"/>
                <w:szCs w:val="18"/>
                <w:lang w:val="en-US"/>
              </w:rPr>
              <w:t xml:space="preserve"> of the colon – some differential specificities of the illness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83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de-DE"/>
              </w:rPr>
              <w:t>Bekishev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B.,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de-DE"/>
              </w:rPr>
              <w:t>Beristemov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G.,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de-DE"/>
              </w:rPr>
              <w:t>Malenkova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S.,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de-DE"/>
              </w:rPr>
              <w:t>Gulieva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A.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Plural </w:t>
            </w:r>
            <w:r w:rsidRPr="00F13BBF">
              <w:rPr>
                <w:rFonts w:ascii="Arial" w:hAnsi="Arial" w:cs="Arial"/>
                <w:sz w:val="18"/>
                <w:szCs w:val="18"/>
                <w:lang w:val="en-GB"/>
              </w:rPr>
              <w:t>complications in (medical) treatment of huge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13BBF">
              <w:rPr>
                <w:rFonts w:ascii="Arial" w:hAnsi="Arial" w:cs="Arial"/>
                <w:sz w:val="18"/>
                <w:szCs w:val="18"/>
                <w:lang w:val="en-GB"/>
              </w:rPr>
              <w:t>congenital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GB"/>
              </w:rPr>
              <w:t>perioesophageal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GB"/>
              </w:rPr>
              <w:t xml:space="preserve"> strangulated hernia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M. K.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Alchinbaev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A. M.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Malikh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Sadikova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B.S.,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Zh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E.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Kuanshalieva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F13BBF" w:rsidRPr="00F13BBF" w:rsidRDefault="00F13BBF" w:rsidP="0085566A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The using of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tamsulosin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by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lithocinetic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therapy  in treatment of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ureteral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stones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86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o-KR"/>
              </w:rPr>
              <w:lastRenderedPageBreak/>
              <w:t>A.T. Toksanbaev, A.D. Nissanbaev</w:t>
            </w: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Cs/>
                <w:color w:val="000000"/>
                <w:sz w:val="18"/>
                <w:szCs w:val="18"/>
                <w:lang w:val="ko-KR"/>
              </w:rPr>
              <w:t xml:space="preserve"> Clinical  Specifics of Chronic Prostatitis in Adolescents</w:t>
            </w:r>
            <w:r w:rsidRPr="00F13BBF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o-KR"/>
              </w:rPr>
              <w:t xml:space="preserve">A.T. Toksanbaev, </w:t>
            </w:r>
            <w:proofErr w:type="spellStart"/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Khousainov</w:t>
            </w:r>
            <w:proofErr w:type="spellEnd"/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</w:t>
            </w:r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</w:t>
            </w:r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Sengirbaev</w:t>
            </w:r>
            <w:proofErr w:type="spellEnd"/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G</w:t>
            </w:r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Jumabekov</w:t>
            </w:r>
            <w:proofErr w:type="spellEnd"/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 xml:space="preserve">,  </w:t>
            </w:r>
            <w:r w:rsidRPr="00F13B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o-KR"/>
              </w:rPr>
              <w:t>A.D. Nissanbaev</w:t>
            </w:r>
            <w:r w:rsidRPr="00F13BBF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F13BBF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Effectiveness of </w:t>
            </w:r>
            <w:proofErr w:type="spellStart"/>
            <w:r w:rsidRPr="00F13BBF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lang w:val="en-US"/>
              </w:rPr>
              <w:t>Vitaprost</w:t>
            </w:r>
            <w:proofErr w:type="spellEnd"/>
            <w:r w:rsidRPr="00F13BBF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 the treatment of chronic </w:t>
            </w:r>
            <w:proofErr w:type="spellStart"/>
            <w:r w:rsidRPr="00F13BBF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lang w:val="en-US"/>
              </w:rPr>
              <w:t>prostatitis</w:t>
            </w:r>
            <w:proofErr w:type="spellEnd"/>
            <w:r w:rsidRPr="00F13BBF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 adolescents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GYNECOLOGY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A.M. </w:t>
            </w:r>
            <w:proofErr w:type="spellStart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Kurmanova</w:t>
            </w:r>
            <w:proofErr w:type="spellEnd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  <w:t xml:space="preserve">, </w:t>
            </w:r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K.A. </w:t>
            </w:r>
            <w:proofErr w:type="spellStart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Sartaeva</w:t>
            </w:r>
            <w:proofErr w:type="spellEnd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, S. </w:t>
            </w:r>
            <w:proofErr w:type="spellStart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Sagymbekova</w:t>
            </w:r>
            <w:proofErr w:type="spellEnd"/>
          </w:p>
          <w:p w:rsidR="00F13BBF" w:rsidRPr="00F13BBF" w:rsidRDefault="00F13BBF" w:rsidP="0085566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Clinical features chronic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inflammatory diseases on appendages of uterus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A.J.Duisenbaeva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R.B.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Abildinov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Programmes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 of surrogate motherhood and preserving the embryos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97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Smailova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L.K.,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Kurmanova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A.M.</w:t>
            </w: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Features of immunity at girls-teenagers with nonspecific </w:t>
            </w:r>
            <w:proofErr w:type="spellStart"/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>vulvovaginitis</w:t>
            </w:r>
            <w:proofErr w:type="spellEnd"/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OPHTALMOLOGY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Aldasheva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N.A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Efficacy of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hypotensive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therapy in patients with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pseudoexfoliative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glaucoma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101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N.A. Aldasheva, D.B. Abdrahimova , E.I. Kadralieva, E.O. Batyrbekov,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L.D. Abysheva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The result of the experimental application of vector system of the medicines prolonged delivery on a basis of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poliurethane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slick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103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CARDIOLOGY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Toleubekov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K.K.,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Omarova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M.A.,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Ospanova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A.M.,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Ulybysheva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O.T., Fisher S.N.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Effect on the level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rosuvastatin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lipidemia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in ischemic heart disease in combination with diabetes mellitus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106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B.K.Dyussembaev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eastAsia="Calibri" w:hAnsi="Arial" w:cs="Arial"/>
                <w:bCs/>
                <w:sz w:val="18"/>
                <w:szCs w:val="18"/>
                <w:lang w:val="en-US" w:eastAsia="en-US"/>
              </w:rPr>
              <w:t xml:space="preserve">Influence of physical trainings on vegetative balance in </w:t>
            </w:r>
            <w:proofErr w:type="spellStart"/>
            <w:r w:rsidRPr="00F13BBF">
              <w:rPr>
                <w:rFonts w:ascii="Arial" w:eastAsia="Calibri" w:hAnsi="Arial" w:cs="Arial"/>
                <w:bCs/>
                <w:sz w:val="18"/>
                <w:szCs w:val="18"/>
                <w:lang w:val="en-US" w:eastAsia="en-US"/>
              </w:rPr>
              <w:t>postmyocardiail</w:t>
            </w:r>
            <w:proofErr w:type="spellEnd"/>
            <w:r w:rsidRPr="00F13BBF">
              <w:rPr>
                <w:rFonts w:ascii="Arial" w:eastAsia="Calibri" w:hAnsi="Arial" w:cs="Arial"/>
                <w:bCs/>
                <w:sz w:val="18"/>
                <w:szCs w:val="18"/>
                <w:lang w:val="en-US" w:eastAsia="en-US"/>
              </w:rPr>
              <w:t xml:space="preserve"> infarction patients 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PSYCHIATRY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Altynbekova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G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.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I.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Psychopathology disorders by opioid addiction (surveys article)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111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Altynbekova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G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.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Psychotherapy – factor influence at personality narcotic drug patients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STOMATOLOGY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Uglanov</w:t>
            </w:r>
            <w:proofErr w:type="spellEnd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Zh</w:t>
            </w:r>
            <w:proofErr w:type="spellEnd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Analysis of apposition of </w:t>
            </w:r>
            <w:proofErr w:type="spellStart"/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>roentgenologic</w:t>
            </w:r>
            <w:proofErr w:type="spellEnd"/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and clinical data under the diagnosis of </w:t>
            </w:r>
            <w:proofErr w:type="spellStart"/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>periapical</w:t>
            </w:r>
            <w:proofErr w:type="spellEnd"/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destructive changes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117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EXPERIMENT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Chistyakova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A.A.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Manufacture of immunologically relevant proteins in plants method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Transiente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Expression (temporal expression).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pStyle w:val="a7"/>
              <w:spacing w:before="0" w:beforeAutospacing="0" w:after="0" w:afterAutospacing="0" w:line="0" w:lineRule="atLeast"/>
              <w:jc w:val="both"/>
              <w:rPr>
                <w:rStyle w:val="af5"/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Style w:val="af5"/>
                <w:rFonts w:ascii="Arial" w:hAnsi="Arial" w:cs="Arial"/>
                <w:sz w:val="18"/>
                <w:szCs w:val="18"/>
              </w:rPr>
              <w:t>А</w:t>
            </w:r>
            <w:r w:rsidRPr="00F13BBF">
              <w:rPr>
                <w:rStyle w:val="af5"/>
                <w:rFonts w:ascii="Arial" w:hAnsi="Arial" w:cs="Arial"/>
                <w:sz w:val="18"/>
                <w:szCs w:val="18"/>
                <w:lang w:val="en-US"/>
              </w:rPr>
              <w:t xml:space="preserve">. G. </w:t>
            </w:r>
            <w:proofErr w:type="gramStart"/>
            <w:r w:rsidRPr="00F13BBF">
              <w:rPr>
                <w:rStyle w:val="af5"/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F13BBF">
              <w:rPr>
                <w:rStyle w:val="af5"/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F13BBF">
              <w:rPr>
                <w:rStyle w:val="af5"/>
                <w:rFonts w:ascii="Arial" w:hAnsi="Arial" w:cs="Arial"/>
                <w:sz w:val="18"/>
                <w:szCs w:val="18"/>
              </w:rPr>
              <w:t>а</w:t>
            </w:r>
            <w:proofErr w:type="spellStart"/>
            <w:r w:rsidRPr="00F13BBF">
              <w:rPr>
                <w:rStyle w:val="af5"/>
                <w:rFonts w:ascii="Arial" w:hAnsi="Arial" w:cs="Arial"/>
                <w:sz w:val="18"/>
                <w:szCs w:val="18"/>
                <w:lang w:val="en-US"/>
              </w:rPr>
              <w:t>nysh</w:t>
            </w:r>
            <w:proofErr w:type="spellEnd"/>
            <w:r w:rsidRPr="00F13BBF">
              <w:rPr>
                <w:rStyle w:val="af5"/>
                <w:rFonts w:ascii="Arial" w:hAnsi="Arial" w:cs="Arial"/>
                <w:sz w:val="18"/>
                <w:szCs w:val="18"/>
              </w:rPr>
              <w:t>е</w:t>
            </w:r>
            <w:r w:rsidRPr="00F13BBF">
              <w:rPr>
                <w:rStyle w:val="af5"/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F13BBF">
              <w:rPr>
                <w:rStyle w:val="af5"/>
                <w:rFonts w:ascii="Arial" w:hAnsi="Arial" w:cs="Arial"/>
                <w:sz w:val="18"/>
                <w:szCs w:val="18"/>
              </w:rPr>
              <w:t>а</w:t>
            </w:r>
            <w:r w:rsidRPr="00F13BBF">
              <w:rPr>
                <w:rStyle w:val="af5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F13BBF" w:rsidRPr="00F13BBF" w:rsidRDefault="00F13BBF" w:rsidP="0085566A">
            <w:pPr>
              <w:pStyle w:val="a7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13BBF">
              <w:rPr>
                <w:rStyle w:val="af5"/>
                <w:rFonts w:ascii="Arial" w:hAnsi="Arial" w:cs="Arial"/>
                <w:sz w:val="18"/>
                <w:szCs w:val="18"/>
                <w:lang w:val="en-US"/>
              </w:rPr>
              <w:t xml:space="preserve">Comparative analysis of immune system indexes  of rats in early and late periods of pregnancy on the basis of emotional stress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122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  <w:t>ЭПИДЕМИОЛОГИЯ AND INFECTIOUS DISEASES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  <w:t>B.A.Nemenko, G.A.Arynova, G.B.Elgondina, Tekmanova A.K., A.D.Iliyasova</w:t>
            </w:r>
          </w:p>
          <w:p w:rsidR="00F13BBF" w:rsidRPr="00F13BBF" w:rsidRDefault="00F13BBF" w:rsidP="0085566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>Ecological epidemiology and methodology</w:t>
            </w:r>
            <w:r w:rsidRPr="00F13BBF">
              <w:rPr>
                <w:rFonts w:ascii="Arial" w:hAnsi="Arial" w:cs="Arial"/>
                <w:bCs/>
                <w:sz w:val="18"/>
                <w:szCs w:val="18"/>
                <w:lang w:val="kk-KZ"/>
              </w:rPr>
              <w:t xml:space="preserve">: </w:t>
            </w:r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>Estimations of risk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135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pacing w:val="3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Zinulin U.Z.,  </w:t>
            </w:r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kk-KZ"/>
              </w:rPr>
              <w:t>Kuatbayeva A.M., Tynybayev B.G., Ismagulov A.T.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Characteristics of medical demography conditions in population living in ecology bad petrol and gas regions of Kazakhstan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139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Zinulin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U.Z.</w:t>
            </w:r>
            <w:proofErr w:type="gram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  <w:t>Kuatbayeva</w:t>
            </w:r>
            <w:proofErr w:type="spellEnd"/>
            <w:proofErr w:type="gramEnd"/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  <w:t xml:space="preserve"> A.M., </w:t>
            </w:r>
            <w:proofErr w:type="spellStart"/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  <w:t>Tynybayev</w:t>
            </w:r>
            <w:proofErr w:type="spellEnd"/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  <w:t xml:space="preserve"> B.G., </w:t>
            </w:r>
            <w:proofErr w:type="spellStart"/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  <w:t>Ospanov</w:t>
            </w:r>
            <w:proofErr w:type="spellEnd"/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  <w:t xml:space="preserve"> K.S., </w:t>
            </w:r>
            <w:proofErr w:type="spellStart"/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  <w:t>Ismagulov</w:t>
            </w:r>
            <w:proofErr w:type="spellEnd"/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  <w:t xml:space="preserve"> A.T.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Epidemiology estimation of the level and structure of infection diseases in population living in petrol and gas industry regions of republic of Kazakhstan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142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Nabenov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K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Zhandosov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K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Zhandosov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O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K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The algorithms preventive and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antiepidemic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action at Salmonella</w:t>
            </w:r>
            <w:r w:rsidRPr="00F13BB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typhus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145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K.N.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Nabenov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Kurbanov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B.B.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Utegenov</w:t>
            </w:r>
            <w:proofErr w:type="spellEnd"/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The organization of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deratization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actions in open territories of inhabited locality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148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K.N.Nabenov, А.М. Kurbanov, B.B. Utegenov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Quality control of deratization actions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150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M.K.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Saparbakov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r w:rsidRPr="00F13BBF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.S.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>Baigonova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The epidemiological ecology methods at pesticide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influance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risk factors determination studies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151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  <w:t>Kuatbayeva</w:t>
            </w:r>
            <w:proofErr w:type="spellEnd"/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  <w:t xml:space="preserve"> A.M.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pacing w:val="3"/>
                <w:sz w:val="18"/>
                <w:szCs w:val="18"/>
                <w:lang w:val="en-US"/>
              </w:rPr>
              <w:t>Epidemiological influenza situation in Kazakhstan in 2003-20</w:t>
            </w:r>
            <w:r w:rsidRPr="00F13BBF">
              <w:rPr>
                <w:rFonts w:ascii="Arial" w:hAnsi="Arial" w:cs="Arial"/>
                <w:caps/>
                <w:spacing w:val="3"/>
                <w:sz w:val="18"/>
                <w:szCs w:val="18"/>
                <w:lang w:val="en-US"/>
              </w:rPr>
              <w:t>07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155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  <w:t>Kuatbayeva</w:t>
            </w:r>
            <w:proofErr w:type="spellEnd"/>
            <w:r w:rsidRPr="00F13BBF"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  <w:t xml:space="preserve"> A.M.</w:t>
            </w:r>
          </w:p>
          <w:p w:rsidR="00F13BBF" w:rsidRPr="00F13BBF" w:rsidRDefault="00F13BBF" w:rsidP="0085566A">
            <w:pPr>
              <w:shd w:val="clear" w:color="auto" w:fill="FFFFFF"/>
              <w:spacing w:after="0" w:line="0" w:lineRule="atLeast"/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Estimation of Influenza vaccine prophylaxis effectiveness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157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N. Zhaikbaev, S. Amireev, T. Karabatyrova, Zh.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Zhakan</w:t>
            </w:r>
            <w:proofErr w:type="spellEnd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  <w:t xml:space="preserve">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pacing w:val="3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Cs/>
                <w:sz w:val="18"/>
                <w:szCs w:val="18"/>
                <w:lang w:val="kk-KZ"/>
              </w:rPr>
              <w:t>Dynamics of Rubella Immunization in Almaty and its epidemiologic efficiency</w:t>
            </w:r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F13BBF">
              <w:rPr>
                <w:rFonts w:ascii="Arial" w:hAnsi="Arial" w:cs="Arial"/>
                <w:bCs/>
                <w:sz w:val="18"/>
                <w:szCs w:val="18"/>
                <w:lang w:val="kk-KZ"/>
              </w:rPr>
              <w:t>1. National immunization company.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159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Nazhmedenova</w:t>
            </w:r>
            <w:proofErr w:type="spellEnd"/>
            <w:r w:rsidRPr="00F13BBF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A.G.</w:t>
            </w: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The System approach to liquidations of the poliomyelitis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161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Nazhmedenova</w:t>
            </w:r>
            <w:proofErr w:type="spellEnd"/>
            <w:r w:rsidRPr="00F13BBF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A.G.</w:t>
            </w: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Purposes and strategies to elimination of measles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165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Duisenova A.K., Kurmanova G.M.,  Abdykulova A.B.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peculiarities at acute brucellosis in dependence of way of infection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167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pStyle w:val="4"/>
              <w:spacing w:before="0" w:after="0" w:line="0" w:lineRule="atLeast"/>
              <w:rPr>
                <w:rFonts w:ascii="Arial" w:hAnsi="Arial" w:cs="Arial"/>
                <w:caps/>
                <w:sz w:val="18"/>
                <w:szCs w:val="18"/>
                <w:lang w:val="fr-FR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fr-FR"/>
              </w:rPr>
              <w:t>Duisenova A.K., Amireev S.A.</w:t>
            </w:r>
          </w:p>
          <w:p w:rsidR="00F13BBF" w:rsidRPr="00F13BBF" w:rsidRDefault="00F13BBF" w:rsidP="0085566A">
            <w:pPr>
              <w:pStyle w:val="4"/>
              <w:spacing w:before="0" w:after="0" w:line="0" w:lineRule="atLeast"/>
              <w:rPr>
                <w:rFonts w:ascii="Arial" w:hAnsi="Arial" w:cs="Arial"/>
                <w:b w:val="0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Modern clinical current of brucellosis in endemic region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171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lastRenderedPageBreak/>
              <w:t>Kurmanova G.M., Duisenova A.K., Abdykulova A.B. Zhankin A.A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Immunological parameters at patients with acute and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subacute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brucellosis at dependence of way of infection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176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Alimhanova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K.N.</w:t>
            </w: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Analysis to diseases </w:t>
            </w: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pasteurellosis</w:t>
            </w:r>
            <w:proofErr w:type="spellEnd"/>
            <w:r w:rsidRPr="00F13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and estimation to efficiency </w:t>
            </w:r>
            <w:proofErr w:type="spellStart"/>
            <w:r w:rsidRPr="00F13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diagnosticum</w:t>
            </w:r>
            <w:proofErr w:type="spellEnd"/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179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tabs>
                <w:tab w:val="num" w:pos="180"/>
              </w:tabs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G.S. Maksutova, S.A.Amireev, I.I. Kuklinovskaya 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The results of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Listerisis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tests among patients, pregnant women and died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newbornes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182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Kabulbekov A.A., Kystaubaeva Zh.A.</w:t>
            </w:r>
          </w:p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Epidemiological aspects of  dental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karies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prevention at children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185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L. J.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Alekesheva</w:t>
            </w:r>
            <w:proofErr w:type="spellEnd"/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The frequency of detection and characteristics of  bacterial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vaginosis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in women of reproductive age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186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S.A.Amireev, L.A. Morozova, Zh.Zh.Zhakhan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The method of nurse business in epidemiology and infection diseases within the limits of credit system of training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190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S.T.Urazaeva, T.B.Begalin, K.Sh. Tusupkalieva, A.J. Murzagalieva, A.B.Urazaeva, 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Some aspects of pre-graduation training of epidemiologists in West Kazakhstan State Medical University after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M.Ospanov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(ZKGMU after M.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Ospanov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194</w:t>
            </w:r>
          </w:p>
        </w:tc>
      </w:tr>
      <w:tr w:rsidR="00F13BBF" w:rsidRPr="0085566A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Materials of scientifically-practical conference «ACHIEVEMENTS of BIOTECHNOLOGY for PUBLIC HEALTH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n 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Kazakhstan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», devoted of professor </w:t>
            </w: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R.D.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Aspetov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 memories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D.R.Aspetov, V.J.Kobtseva, B.H.Zhumatova, E.T.Ajmurzaeva, A.T.Kenzhebaeva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Experience of application herpes vaccine for preventive maintenance of aggravations оf  ophthalmoherpes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196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A.M.Kuatbaeva, D.R.Aspetov, S.S.Sagitova, B.H.Zhumatova, N.Z.Zhaikbaev, A.T.Ismagulov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Estimation of efficiency of nonspecific means of preventive maintenance and treatment of the influenza and acute respiratory viral  diseases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198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Shaketova N.T., Aspetovа A.B., Zhumatova B.H., Mursataeva R.T., Sokolova N.N.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The searching and analising interferonogenos bacterial specieses (Сorynebacterium  xerosis)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G.M.Kurmanova, S.A.Kadyrova, L.T.Alimbekova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Efficiency of 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 interferon 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inductor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bacterial liquid application at 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acute brucellosis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203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A.S.Oradova, Z.M. Mahanova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PCR-diagnostics of СMVI 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at 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pregnant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women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206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A.S.Oradova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PCR-diagnostics of tuberculosis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208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Beisembaeva R.U., Karpenuk T.A., Goncharova A.B., Bedareva T.E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The researches of the membrane-bounded prostaglandine Н synthase blood cells properties.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209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Ivachshenko A.T., Isabekova A.S., Berillo O.A., Khailenko V.A., Asheulov A.S., Atambayeva S.A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Creation of information bases of microRNA and protein-coding genes participating in oncogenesis.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211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>Atambayeva S.A., Kabdullina A.A., Tauasarova M., Khailenko V., Kulbaeva K., Ivachshenko A.T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.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Peculiarities of the structural organization of genomes of pathogenic protests and lower fungi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215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Zhangelova M.B., Murzataeva R.T., Kanzhigalina Z.K, Kasenova R.K </w:t>
            </w:r>
          </w:p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Some aspects and perspectives teaching specialists of Medikal biotechnology in Kazakh language in KNMU named by S.D. Asfendiyarov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216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HISTORY OF MEDICINE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Beisembina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R.I.,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Kudaibepgenova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O.K.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Soviet power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Alash-Orda</w:t>
            </w:r>
            <w:proofErr w:type="spellEnd"/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: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the problem of interrelations</w:t>
            </w:r>
            <w:r w:rsidRPr="00F13BBF">
              <w:rPr>
                <w:rFonts w:ascii="Arial" w:hAnsi="Arial" w:cs="Arial"/>
                <w:sz w:val="18"/>
                <w:szCs w:val="18"/>
                <w:lang w:val="kk-KZ"/>
              </w:rPr>
              <w:t>.</w:t>
            </w: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218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Ruzuddinov</w:t>
            </w:r>
            <w:proofErr w:type="spellEnd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Karkabayeva</w:t>
            </w:r>
            <w:proofErr w:type="spellEnd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Nyssanova</w:t>
            </w:r>
            <w:proofErr w:type="spellEnd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B.Zh</w:t>
            </w:r>
            <w:proofErr w:type="spellEnd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F13B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Shayakhmetova</w:t>
            </w:r>
            <w:proofErr w:type="spellEnd"/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“On Dental Prosthesis of Great </w:t>
            </w:r>
            <w:proofErr w:type="spellStart"/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>Abai</w:t>
            </w:r>
            <w:proofErr w:type="spellEnd"/>
            <w:r w:rsidRPr="00F13BB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” 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220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</w:p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Anniversaries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Karynbayev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S.P. -  100 years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224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Egemberdiev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T.Zh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. - 60 years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225</w:t>
            </w:r>
          </w:p>
        </w:tc>
      </w:tr>
      <w:tr w:rsidR="00F13BBF" w:rsidRPr="00F13BBF" w:rsidTr="000D59EA">
        <w:trPr>
          <w:trHeight w:val="19"/>
        </w:trPr>
        <w:tc>
          <w:tcPr>
            <w:tcW w:w="9554" w:type="dxa"/>
          </w:tcPr>
          <w:p w:rsidR="00F13BBF" w:rsidRPr="00F13BBF" w:rsidRDefault="00F13BBF" w:rsidP="008556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>Kushekbayev</w:t>
            </w:r>
            <w:proofErr w:type="spellEnd"/>
            <w:r w:rsidRPr="00F13B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M.N.  - 70 years</w:t>
            </w:r>
          </w:p>
        </w:tc>
        <w:tc>
          <w:tcPr>
            <w:tcW w:w="516" w:type="dxa"/>
          </w:tcPr>
          <w:p w:rsidR="00F13BBF" w:rsidRPr="00F13BBF" w:rsidRDefault="00F13BBF" w:rsidP="0085566A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BBF">
              <w:rPr>
                <w:rFonts w:ascii="Arial" w:hAnsi="Arial" w:cs="Arial"/>
                <w:sz w:val="18"/>
                <w:szCs w:val="18"/>
                <w:lang w:val="en-US"/>
              </w:rPr>
              <w:t>227</w:t>
            </w:r>
          </w:p>
        </w:tc>
      </w:tr>
    </w:tbl>
    <w:p w:rsidR="00F13BBF" w:rsidRPr="00F13BBF" w:rsidRDefault="00F13BBF" w:rsidP="0085566A">
      <w:pPr>
        <w:spacing w:after="0" w:line="0" w:lineRule="atLeast"/>
        <w:rPr>
          <w:rFonts w:ascii="Arial" w:hAnsi="Arial" w:cs="Arial"/>
          <w:sz w:val="18"/>
          <w:szCs w:val="18"/>
          <w:lang w:val="de-DE"/>
        </w:rPr>
      </w:pPr>
    </w:p>
    <w:p w:rsidR="00591634" w:rsidRPr="00F13BBF" w:rsidRDefault="00591634" w:rsidP="0085566A">
      <w:pPr>
        <w:spacing w:after="0" w:line="0" w:lineRule="atLeast"/>
        <w:rPr>
          <w:rFonts w:ascii="Arial" w:hAnsi="Arial" w:cs="Arial"/>
          <w:sz w:val="18"/>
          <w:szCs w:val="18"/>
        </w:rPr>
      </w:pPr>
    </w:p>
    <w:sectPr w:rsidR="00591634" w:rsidRPr="00F13BBF" w:rsidSect="0023519C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0FEC"/>
    <w:multiLevelType w:val="singleLevel"/>
    <w:tmpl w:val="129EAEC6"/>
    <w:lvl w:ilvl="0">
      <w:start w:val="2"/>
      <w:numFmt w:val="upperRoman"/>
      <w:pStyle w:val="1"/>
      <w:lvlText w:val="%1. "/>
      <w:legacy w:legacy="1" w:legacySpace="0" w:legacyIndent="283"/>
      <w:lvlJc w:val="left"/>
      <w:pPr>
        <w:ind w:left="586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BBF"/>
    <w:rsid w:val="00591634"/>
    <w:rsid w:val="0085566A"/>
    <w:rsid w:val="00C13E66"/>
    <w:rsid w:val="00F1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66"/>
  </w:style>
  <w:style w:type="paragraph" w:styleId="1">
    <w:name w:val="heading 1"/>
    <w:basedOn w:val="a"/>
    <w:next w:val="a"/>
    <w:link w:val="10"/>
    <w:qFormat/>
    <w:rsid w:val="00F13BB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13BBF"/>
    <w:pPr>
      <w:keepNext/>
      <w:spacing w:after="0" w:line="360" w:lineRule="auto"/>
      <w:outlineLvl w:val="1"/>
    </w:pPr>
    <w:rPr>
      <w:rFonts w:ascii="CG Times" w:eastAsia="Times New Roman" w:hAnsi="CG Times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13BB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13B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B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F13BBF"/>
    <w:rPr>
      <w:rFonts w:ascii="CG Times" w:eastAsia="Times New Roman" w:hAnsi="CG Times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13BB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13BB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F1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13B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13BBF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autoRedefine/>
    <w:rsid w:val="00F13BB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 w:eastAsia="en-US"/>
    </w:rPr>
  </w:style>
  <w:style w:type="paragraph" w:styleId="a5">
    <w:name w:val="Body Text"/>
    <w:basedOn w:val="a"/>
    <w:link w:val="a6"/>
    <w:rsid w:val="00F13B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13BB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F1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locked/>
    <w:rsid w:val="00F13BBF"/>
    <w:rPr>
      <w:sz w:val="24"/>
      <w:szCs w:val="24"/>
    </w:rPr>
  </w:style>
  <w:style w:type="paragraph" w:styleId="24">
    <w:name w:val="Body Text Indent 2"/>
    <w:basedOn w:val="a"/>
    <w:link w:val="23"/>
    <w:rsid w:val="00F13BBF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rsid w:val="00F13BBF"/>
  </w:style>
  <w:style w:type="paragraph" w:styleId="31">
    <w:name w:val="Body Text Indent 3"/>
    <w:basedOn w:val="a"/>
    <w:link w:val="32"/>
    <w:rsid w:val="00F13B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3BBF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rsid w:val="00F13B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13BBF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F13B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шрифт абзаца1"/>
    <w:rsid w:val="00F13BBF"/>
  </w:style>
  <w:style w:type="paragraph" w:styleId="33">
    <w:name w:val="Body Text 3"/>
    <w:basedOn w:val="a"/>
    <w:link w:val="34"/>
    <w:rsid w:val="00F13B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3BBF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lock Text"/>
    <w:basedOn w:val="a"/>
    <w:rsid w:val="00F13BBF"/>
    <w:pPr>
      <w:spacing w:after="0" w:line="360" w:lineRule="auto"/>
      <w:ind w:left="-142" w:right="-1418" w:firstLine="14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rsid w:val="00F13BBF"/>
    <w:rPr>
      <w:color w:val="0000FF"/>
      <w:u w:val="single"/>
    </w:rPr>
  </w:style>
  <w:style w:type="paragraph" w:styleId="ac">
    <w:name w:val="Title"/>
    <w:basedOn w:val="a"/>
    <w:link w:val="ad"/>
    <w:qFormat/>
    <w:rsid w:val="00F13BBF"/>
    <w:pPr>
      <w:tabs>
        <w:tab w:val="left" w:pos="21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F13B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 Spacing"/>
    <w:link w:val="af"/>
    <w:qFormat/>
    <w:rsid w:val="00F13B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caption"/>
    <w:basedOn w:val="a"/>
    <w:qFormat/>
    <w:rsid w:val="00F13B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Subtitle"/>
    <w:basedOn w:val="a"/>
    <w:link w:val="af2"/>
    <w:qFormat/>
    <w:rsid w:val="00F13BB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Подзаголовок Знак"/>
    <w:basedOn w:val="a0"/>
    <w:link w:val="af1"/>
    <w:rsid w:val="00F13BB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310">
    <w:name w:val="Основной текст 31"/>
    <w:basedOn w:val="a"/>
    <w:rsid w:val="00F13BB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Без интервала Знак"/>
    <w:basedOn w:val="a0"/>
    <w:link w:val="ae"/>
    <w:rsid w:val="00F13BBF"/>
    <w:rPr>
      <w:rFonts w:ascii="Calibri" w:eastAsia="Calibri" w:hAnsi="Calibri" w:cs="Times New Roman"/>
      <w:lang w:eastAsia="en-US"/>
    </w:rPr>
  </w:style>
  <w:style w:type="paragraph" w:customStyle="1" w:styleId="af3">
    <w:name w:val="Базовый"/>
    <w:rsid w:val="00F13BBF"/>
    <w:pPr>
      <w:tabs>
        <w:tab w:val="left" w:pos="709"/>
      </w:tabs>
      <w:suppressAutoHyphens/>
      <w:spacing w:line="240" w:lineRule="atLeast"/>
    </w:pPr>
    <w:rPr>
      <w:rFonts w:ascii="Times New Roman" w:eastAsia="Arial Unicode MS" w:hAnsi="Times New Roman" w:cs="Times New Roman"/>
      <w:sz w:val="28"/>
    </w:rPr>
  </w:style>
  <w:style w:type="paragraph" w:customStyle="1" w:styleId="220">
    <w:name w:val="Заголовок 22"/>
    <w:basedOn w:val="a"/>
    <w:rsid w:val="00F13BBF"/>
    <w:pPr>
      <w:spacing w:before="100" w:beforeAutospacing="1" w:after="195" w:line="240" w:lineRule="auto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2">
    <w:name w:val="Список 21"/>
    <w:basedOn w:val="a"/>
    <w:rsid w:val="00F13BB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1">
    <w:name w:val="short_text1"/>
    <w:basedOn w:val="a0"/>
    <w:rsid w:val="00F13BBF"/>
    <w:rPr>
      <w:sz w:val="29"/>
      <w:szCs w:val="29"/>
    </w:rPr>
  </w:style>
  <w:style w:type="character" w:customStyle="1" w:styleId="longtext1">
    <w:name w:val="long_text1"/>
    <w:basedOn w:val="a0"/>
    <w:rsid w:val="00F13BBF"/>
    <w:rPr>
      <w:sz w:val="20"/>
      <w:szCs w:val="20"/>
    </w:rPr>
  </w:style>
  <w:style w:type="character" w:customStyle="1" w:styleId="apple-style-span">
    <w:name w:val="apple-style-span"/>
    <w:basedOn w:val="a0"/>
    <w:rsid w:val="00F13BBF"/>
  </w:style>
  <w:style w:type="paragraph" w:styleId="af4">
    <w:name w:val="List Paragraph"/>
    <w:basedOn w:val="a"/>
    <w:qFormat/>
    <w:rsid w:val="00F13BBF"/>
    <w:pPr>
      <w:ind w:left="720"/>
    </w:pPr>
    <w:rPr>
      <w:rFonts w:ascii="Calibri" w:eastAsia="Calibri" w:hAnsi="Calibri" w:cs="Times New Roman"/>
      <w:lang w:val="en-US" w:eastAsia="en-US"/>
    </w:rPr>
  </w:style>
  <w:style w:type="character" w:customStyle="1" w:styleId="FontStyle98">
    <w:name w:val="Font Style98"/>
    <w:basedOn w:val="a0"/>
    <w:rsid w:val="00F13BBF"/>
    <w:rPr>
      <w:rFonts w:ascii="Bookman Old Style" w:hAnsi="Bookman Old Style" w:cs="Bookman Old Style"/>
      <w:b/>
      <w:bCs/>
      <w:spacing w:val="-10"/>
      <w:sz w:val="24"/>
      <w:szCs w:val="24"/>
    </w:rPr>
  </w:style>
  <w:style w:type="character" w:styleId="af5">
    <w:name w:val="Strong"/>
    <w:basedOn w:val="a0"/>
    <w:qFormat/>
    <w:rsid w:val="00F13BBF"/>
    <w:rPr>
      <w:b/>
      <w:bCs/>
    </w:rPr>
  </w:style>
  <w:style w:type="paragraph" w:customStyle="1" w:styleId="Normal1">
    <w:name w:val="Normal1"/>
    <w:rsid w:val="00F13BB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6">
    <w:name w:val="FollowedHyperlink"/>
    <w:basedOn w:val="a0"/>
    <w:uiPriority w:val="99"/>
    <w:semiHidden/>
    <w:unhideWhenUsed/>
    <w:rsid w:val="00F13B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4658</Words>
  <Characters>26554</Characters>
  <Application>Microsoft Office Word</Application>
  <DocSecurity>0</DocSecurity>
  <Lines>221</Lines>
  <Paragraphs>62</Paragraphs>
  <ScaleCrop>false</ScaleCrop>
  <Company>Microsoft</Company>
  <LinksUpToDate>false</LinksUpToDate>
  <CharactersWithSpaces>31150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2010-05-19T07:36:00Z</dcterms:created>
  <dcterms:modified xsi:type="dcterms:W3CDTF">2010-05-19T07:38:00Z</dcterms:modified>
</cp:coreProperties>
</file>